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9FB8C2" w14:textId="77777777" w:rsidR="004C783A" w:rsidRPr="000E7EFA" w:rsidRDefault="004C783A" w:rsidP="004C783A">
      <w:pPr>
        <w:shd w:val="clear" w:color="auto" w:fill="FFFFFF"/>
        <w:spacing w:after="0" w:line="360" w:lineRule="auto"/>
        <w:ind w:firstLine="284"/>
        <w:textAlignment w:val="baseline"/>
        <w:rPr>
          <w:rFonts w:ascii="Garamond" w:eastAsia="Times New Roman" w:hAnsi="Garamond" w:cs="Segoe UI"/>
          <w:sz w:val="24"/>
          <w:szCs w:val="24"/>
          <w:lang w:eastAsia="it-IT"/>
        </w:rPr>
      </w:pPr>
      <w:r w:rsidRPr="000E7EFA">
        <w:rPr>
          <w:rFonts w:ascii="Garamond" w:eastAsia="Times New Roman" w:hAnsi="Garamond" w:cs="Segoe UI"/>
          <w:noProof/>
          <w:sz w:val="24"/>
          <w:szCs w:val="24"/>
          <w:lang w:eastAsia="it-IT"/>
        </w:rPr>
        <w:drawing>
          <wp:inline distT="0" distB="0" distL="0" distR="0" wp14:anchorId="277FCA9D" wp14:editId="6C8C9E3B">
            <wp:extent cx="1240325" cy="882420"/>
            <wp:effectExtent l="0" t="0" r="4445" b="0"/>
            <wp:docPr id="82391283" name="Image 1" descr="Une image contenant texte, Police, stylos et plume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893033" name="Image 1" descr="Une image contenant texte, Police, stylos et plumes&#10;&#10;Description générée automatiquement"/>
                    <pic:cNvPicPr/>
                  </pic:nvPicPr>
                  <pic:blipFill>
                    <a:blip r:embed="rId5"/>
                    <a:stretch>
                      <a:fillRect/>
                    </a:stretch>
                  </pic:blipFill>
                  <pic:spPr>
                    <a:xfrm>
                      <a:off x="0" y="0"/>
                      <a:ext cx="1253330" cy="891672"/>
                    </a:xfrm>
                    <a:prstGeom prst="rect">
                      <a:avLst/>
                    </a:prstGeom>
                  </pic:spPr>
                </pic:pic>
              </a:graphicData>
            </a:graphic>
          </wp:inline>
        </w:drawing>
      </w:r>
      <w:r w:rsidRPr="000E7EFA">
        <w:rPr>
          <w:rFonts w:ascii="Garamond" w:eastAsia="Times New Roman" w:hAnsi="Garamond" w:cs="Segoe UI"/>
          <w:sz w:val="24"/>
          <w:szCs w:val="24"/>
          <w:lang w:eastAsia="it-IT"/>
        </w:rPr>
        <w:t xml:space="preserve"> </w:t>
      </w:r>
      <w:r w:rsidRPr="000E7EFA">
        <w:rPr>
          <w:rFonts w:ascii="Garamond" w:hAnsi="Garamond"/>
          <w:sz w:val="24"/>
          <w:szCs w:val="24"/>
        </w:rPr>
        <w:fldChar w:fldCharType="begin"/>
      </w:r>
      <w:r w:rsidRPr="000E7EFA">
        <w:rPr>
          <w:rFonts w:ascii="Garamond" w:hAnsi="Garamond"/>
          <w:sz w:val="24"/>
          <w:szCs w:val="24"/>
        </w:rPr>
        <w:instrText xml:space="preserve"> INCLUDEPICTURE "https://unilogo.unil.ch/storage/logo/unilogo_bleu_300dpi.png" \* MERGEFORMATINET </w:instrText>
      </w:r>
      <w:r w:rsidRPr="000E7EFA">
        <w:rPr>
          <w:rFonts w:ascii="Garamond" w:hAnsi="Garamond"/>
          <w:sz w:val="24"/>
          <w:szCs w:val="24"/>
        </w:rPr>
        <w:fldChar w:fldCharType="separate"/>
      </w:r>
      <w:r w:rsidRPr="000E7EFA">
        <w:rPr>
          <w:rFonts w:ascii="Garamond" w:hAnsi="Garamond"/>
          <w:noProof/>
          <w:sz w:val="24"/>
          <w:szCs w:val="24"/>
        </w:rPr>
        <w:drawing>
          <wp:inline distT="0" distB="0" distL="0" distR="0" wp14:anchorId="699F3C49" wp14:editId="1ED60549">
            <wp:extent cx="1800713" cy="633743"/>
            <wp:effectExtent l="0" t="0" r="3175" b="1270"/>
            <wp:docPr id="185916994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899111" cy="668373"/>
                    </a:xfrm>
                    <a:prstGeom prst="rect">
                      <a:avLst/>
                    </a:prstGeom>
                    <a:noFill/>
                    <a:ln>
                      <a:noFill/>
                    </a:ln>
                  </pic:spPr>
                </pic:pic>
              </a:graphicData>
            </a:graphic>
          </wp:inline>
        </w:drawing>
      </w:r>
      <w:r w:rsidRPr="000E7EFA">
        <w:rPr>
          <w:rFonts w:ascii="Garamond" w:hAnsi="Garamond"/>
          <w:sz w:val="24"/>
          <w:szCs w:val="24"/>
        </w:rPr>
        <w:fldChar w:fldCharType="end"/>
      </w:r>
    </w:p>
    <w:p w14:paraId="17388988" w14:textId="77777777" w:rsidR="000F246D" w:rsidRPr="000E7EFA" w:rsidRDefault="000F246D" w:rsidP="004C783A">
      <w:pPr>
        <w:spacing w:after="0" w:line="360" w:lineRule="auto"/>
        <w:ind w:firstLine="284"/>
        <w:jc w:val="both"/>
        <w:rPr>
          <w:rFonts w:ascii="Garamond" w:hAnsi="Garamond"/>
          <w:color w:val="000000"/>
          <w:sz w:val="24"/>
          <w:szCs w:val="24"/>
          <w:shd w:val="clear" w:color="auto" w:fill="FFFFFF"/>
        </w:rPr>
      </w:pPr>
    </w:p>
    <w:p w14:paraId="6F00D9A8" w14:textId="0176E51A" w:rsidR="000F246D" w:rsidRPr="000E7EFA" w:rsidRDefault="00E60F70" w:rsidP="00611929">
      <w:pPr>
        <w:spacing w:after="0" w:line="360" w:lineRule="auto"/>
        <w:ind w:firstLine="284"/>
        <w:jc w:val="center"/>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Qu</w:t>
      </w:r>
      <w:r w:rsidR="000302E2" w:rsidRPr="000E7EFA">
        <w:rPr>
          <w:rFonts w:ascii="Garamond" w:hAnsi="Garamond"/>
          <w:color w:val="000000"/>
          <w:sz w:val="24"/>
          <w:szCs w:val="24"/>
          <w:shd w:val="clear" w:color="auto" w:fill="FFFFFF"/>
        </w:rPr>
        <w:t>atrième Colloque international du Centre TULE</w:t>
      </w:r>
      <w:r w:rsidR="000F246D" w:rsidRPr="000E7EFA">
        <w:rPr>
          <w:rFonts w:ascii="Garamond" w:hAnsi="Garamond"/>
          <w:color w:val="000000"/>
          <w:sz w:val="24"/>
          <w:szCs w:val="24"/>
          <w:shd w:val="clear" w:color="auto" w:fill="FFFFFF"/>
        </w:rPr>
        <w:t xml:space="preserve"> </w:t>
      </w:r>
    </w:p>
    <w:p w14:paraId="0EAAE52A" w14:textId="77777777" w:rsidR="000F246D" w:rsidRPr="000E7EFA" w:rsidRDefault="000F246D" w:rsidP="00611929">
      <w:pPr>
        <w:spacing w:after="0" w:line="360" w:lineRule="auto"/>
        <w:ind w:firstLine="284"/>
        <w:jc w:val="center"/>
        <w:rPr>
          <w:rFonts w:ascii="Garamond" w:hAnsi="Garamond"/>
          <w:color w:val="000000"/>
          <w:sz w:val="24"/>
          <w:szCs w:val="24"/>
          <w:shd w:val="clear" w:color="auto" w:fill="FFFFFF"/>
        </w:rPr>
      </w:pPr>
    </w:p>
    <w:p w14:paraId="4D263BB9" w14:textId="1235A796" w:rsidR="000F246D" w:rsidRPr="000E7EFA" w:rsidRDefault="00317166" w:rsidP="00611929">
      <w:pPr>
        <w:spacing w:after="0" w:line="360" w:lineRule="auto"/>
        <w:ind w:firstLine="284"/>
        <w:jc w:val="center"/>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Universit</w:t>
      </w:r>
      <w:r w:rsidR="000302E2" w:rsidRPr="000E7EFA">
        <w:rPr>
          <w:rFonts w:ascii="Garamond" w:hAnsi="Garamond"/>
          <w:color w:val="000000"/>
          <w:sz w:val="24"/>
          <w:szCs w:val="24"/>
          <w:shd w:val="clear" w:color="auto" w:fill="FFFFFF"/>
        </w:rPr>
        <w:t>é</w:t>
      </w:r>
      <w:r w:rsidRPr="000E7EFA">
        <w:rPr>
          <w:rFonts w:ascii="Garamond" w:hAnsi="Garamond"/>
          <w:color w:val="000000"/>
          <w:sz w:val="24"/>
          <w:szCs w:val="24"/>
          <w:shd w:val="clear" w:color="auto" w:fill="FFFFFF"/>
        </w:rPr>
        <w:t xml:space="preserve"> d</w:t>
      </w:r>
      <w:r w:rsidR="000302E2" w:rsidRPr="000E7EFA">
        <w:rPr>
          <w:rFonts w:ascii="Garamond" w:hAnsi="Garamond"/>
          <w:color w:val="000000"/>
          <w:sz w:val="24"/>
          <w:szCs w:val="24"/>
          <w:shd w:val="clear" w:color="auto" w:fill="FFFFFF"/>
        </w:rPr>
        <w:t>e</w:t>
      </w:r>
      <w:r w:rsidRPr="000E7EFA">
        <w:rPr>
          <w:rFonts w:ascii="Garamond" w:hAnsi="Garamond"/>
          <w:color w:val="000000"/>
          <w:sz w:val="24"/>
          <w:szCs w:val="24"/>
          <w:shd w:val="clear" w:color="auto" w:fill="FFFFFF"/>
        </w:rPr>
        <w:t xml:space="preserve"> L</w:t>
      </w:r>
      <w:r w:rsidR="000302E2" w:rsidRPr="000E7EFA">
        <w:rPr>
          <w:rFonts w:ascii="Garamond" w:hAnsi="Garamond"/>
          <w:color w:val="000000"/>
          <w:sz w:val="24"/>
          <w:szCs w:val="24"/>
          <w:shd w:val="clear" w:color="auto" w:fill="FFFFFF"/>
        </w:rPr>
        <w:t>ausanne</w:t>
      </w:r>
      <w:r w:rsidR="000E7EFA">
        <w:rPr>
          <w:rFonts w:ascii="Garamond" w:hAnsi="Garamond"/>
          <w:color w:val="000000"/>
          <w:sz w:val="24"/>
          <w:szCs w:val="24"/>
          <w:shd w:val="clear" w:color="auto" w:fill="FFFFFF"/>
        </w:rPr>
        <w:t xml:space="preserve"> (Suisse)</w:t>
      </w:r>
    </w:p>
    <w:p w14:paraId="4ECDFC47" w14:textId="77777777" w:rsidR="00A752FF" w:rsidRPr="000E7EFA" w:rsidRDefault="00A752FF" w:rsidP="00611929">
      <w:pPr>
        <w:spacing w:after="0" w:line="360" w:lineRule="auto"/>
        <w:ind w:firstLine="284"/>
        <w:jc w:val="center"/>
        <w:rPr>
          <w:rFonts w:ascii="Garamond" w:hAnsi="Garamond"/>
          <w:color w:val="000000"/>
          <w:sz w:val="24"/>
          <w:szCs w:val="24"/>
          <w:shd w:val="clear" w:color="auto" w:fill="FFFFFF"/>
        </w:rPr>
      </w:pPr>
    </w:p>
    <w:p w14:paraId="4F5401FD" w14:textId="1941EEA6" w:rsidR="000F246D" w:rsidRPr="000E7EFA" w:rsidRDefault="00591758" w:rsidP="00611929">
      <w:pPr>
        <w:spacing w:after="0" w:line="360" w:lineRule="auto"/>
        <w:ind w:firstLine="284"/>
        <w:jc w:val="center"/>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21-22 novembre</w:t>
      </w:r>
      <w:r w:rsidR="00317166" w:rsidRPr="000E7EFA">
        <w:rPr>
          <w:rFonts w:ascii="Garamond" w:hAnsi="Garamond"/>
          <w:color w:val="000000"/>
          <w:sz w:val="24"/>
          <w:szCs w:val="24"/>
          <w:shd w:val="clear" w:color="auto" w:fill="FFFFFF"/>
        </w:rPr>
        <w:t xml:space="preserve"> 2025</w:t>
      </w:r>
    </w:p>
    <w:p w14:paraId="64DD2AB6" w14:textId="77777777" w:rsidR="000F246D" w:rsidRPr="000E7EFA" w:rsidRDefault="000F246D" w:rsidP="00611929">
      <w:pPr>
        <w:spacing w:after="0" w:line="360" w:lineRule="auto"/>
        <w:ind w:firstLine="284"/>
        <w:jc w:val="center"/>
        <w:rPr>
          <w:rFonts w:ascii="Garamond" w:hAnsi="Garamond"/>
          <w:color w:val="000000"/>
          <w:sz w:val="24"/>
          <w:szCs w:val="24"/>
          <w:shd w:val="clear" w:color="auto" w:fill="FFFFFF"/>
        </w:rPr>
      </w:pPr>
    </w:p>
    <w:p w14:paraId="13BC8639" w14:textId="53B5FB93" w:rsidR="000F246D" w:rsidRPr="000E7EFA" w:rsidRDefault="00F21EA3" w:rsidP="00611929">
      <w:pPr>
        <w:spacing w:after="0" w:line="360" w:lineRule="auto"/>
        <w:ind w:firstLine="284"/>
        <w:jc w:val="center"/>
        <w:rPr>
          <w:rFonts w:ascii="Garamond" w:hAnsi="Garamond"/>
          <w:i/>
          <w:iCs/>
          <w:color w:val="000000"/>
          <w:sz w:val="24"/>
          <w:szCs w:val="24"/>
          <w:shd w:val="clear" w:color="auto" w:fill="FFFFFF"/>
        </w:rPr>
      </w:pPr>
      <w:proofErr w:type="spellStart"/>
      <w:r>
        <w:rPr>
          <w:rFonts w:ascii="Garamond" w:hAnsi="Garamond"/>
          <w:i/>
          <w:iCs/>
          <w:color w:val="000000"/>
          <w:sz w:val="24"/>
          <w:szCs w:val="24"/>
          <w:shd w:val="clear" w:color="auto" w:fill="FFFFFF"/>
        </w:rPr>
        <w:t>M</w:t>
      </w:r>
      <w:r w:rsidR="000302E2" w:rsidRPr="000E7EFA">
        <w:rPr>
          <w:rFonts w:ascii="Garamond" w:hAnsi="Garamond"/>
          <w:i/>
          <w:iCs/>
          <w:color w:val="000000"/>
          <w:sz w:val="24"/>
          <w:szCs w:val="24"/>
          <w:shd w:val="clear" w:color="auto" w:fill="FFFFFF"/>
        </w:rPr>
        <w:t>arche</w:t>
      </w:r>
      <w:r>
        <w:rPr>
          <w:rFonts w:ascii="Garamond" w:hAnsi="Garamond"/>
          <w:i/>
          <w:iCs/>
          <w:color w:val="000000"/>
          <w:sz w:val="24"/>
          <w:szCs w:val="24"/>
          <w:shd w:val="clear" w:color="auto" w:fill="FFFFFF"/>
        </w:rPr>
        <w:t>r</w:t>
      </w:r>
      <w:proofErr w:type="spellEnd"/>
      <w:r w:rsidR="00591758" w:rsidRPr="000E7EFA">
        <w:rPr>
          <w:rFonts w:ascii="Garamond" w:hAnsi="Garamond"/>
          <w:i/>
          <w:iCs/>
          <w:color w:val="000000"/>
          <w:sz w:val="24"/>
          <w:szCs w:val="24"/>
          <w:shd w:val="clear" w:color="auto" w:fill="FFFFFF"/>
        </w:rPr>
        <w:t xml:space="preserve">. </w:t>
      </w:r>
      <w:r w:rsidR="000302E2" w:rsidRPr="000E7EFA">
        <w:rPr>
          <w:rFonts w:ascii="Garamond" w:hAnsi="Garamond"/>
          <w:i/>
          <w:iCs/>
          <w:color w:val="000000"/>
          <w:sz w:val="24"/>
          <w:szCs w:val="24"/>
          <w:shd w:val="clear" w:color="auto" w:fill="FFFFFF"/>
        </w:rPr>
        <w:t>Le tourisme littéraire pas à pas</w:t>
      </w:r>
      <w:r w:rsidR="00591758" w:rsidRPr="000E7EFA">
        <w:rPr>
          <w:rFonts w:ascii="Garamond" w:hAnsi="Garamond"/>
          <w:i/>
          <w:iCs/>
          <w:color w:val="000000"/>
          <w:sz w:val="24"/>
          <w:szCs w:val="24"/>
          <w:shd w:val="clear" w:color="auto" w:fill="FFFFFF"/>
        </w:rPr>
        <w:t xml:space="preserve"> </w:t>
      </w:r>
    </w:p>
    <w:p w14:paraId="42760715" w14:textId="77777777" w:rsidR="000F246D" w:rsidRPr="000E7EFA" w:rsidRDefault="000F246D" w:rsidP="00611929">
      <w:pPr>
        <w:spacing w:after="0" w:line="360" w:lineRule="auto"/>
        <w:ind w:firstLine="284"/>
        <w:jc w:val="center"/>
        <w:rPr>
          <w:rFonts w:ascii="Garamond" w:hAnsi="Garamond"/>
          <w:color w:val="000000"/>
          <w:sz w:val="24"/>
          <w:szCs w:val="24"/>
          <w:shd w:val="clear" w:color="auto" w:fill="FFFFFF"/>
        </w:rPr>
      </w:pPr>
    </w:p>
    <w:p w14:paraId="44FA8A51" w14:textId="47E340C8" w:rsidR="000F246D" w:rsidRPr="000E7EFA" w:rsidRDefault="000302E2" w:rsidP="00611929">
      <w:pPr>
        <w:spacing w:after="0" w:line="360" w:lineRule="auto"/>
        <w:ind w:firstLine="284"/>
        <w:jc w:val="center"/>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xml:space="preserve">Appel à communication </w:t>
      </w:r>
    </w:p>
    <w:p w14:paraId="5A992F86" w14:textId="77777777" w:rsidR="000F246D" w:rsidRPr="000E7EFA" w:rsidRDefault="000F246D" w:rsidP="00611929">
      <w:pPr>
        <w:spacing w:after="0" w:line="360" w:lineRule="auto"/>
        <w:ind w:firstLine="284"/>
        <w:jc w:val="both"/>
        <w:rPr>
          <w:rFonts w:ascii="Garamond" w:hAnsi="Garamond"/>
          <w:color w:val="000000"/>
          <w:sz w:val="24"/>
          <w:szCs w:val="24"/>
          <w:shd w:val="clear" w:color="auto" w:fill="FFFFFF"/>
        </w:rPr>
      </w:pPr>
    </w:p>
    <w:p w14:paraId="4D3ECE49" w14:textId="32B620E3"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Après les trois premiers colloques internationaux organisés à l</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Université pour étrangers de Pérouse, en Italie, en novembre 2022, puis à l</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Université de l</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Algarve, au Portugal, en septembre 2023, et enfin à Matera-Aliano (où se trouve le Parc littéraire Carlo Levi) en octobre 2024, le Centre de recherche sur le tourisme littéraire (</w:t>
      </w:r>
      <w:hyperlink r:id="rId7" w:history="1">
        <w:r w:rsidRPr="000E7EFA">
          <w:rPr>
            <w:rStyle w:val="Lienhypertexte"/>
            <w:rFonts w:ascii="Garamond" w:hAnsi="Garamond"/>
            <w:sz w:val="24"/>
            <w:szCs w:val="24"/>
            <w:shd w:val="clear" w:color="auto" w:fill="FFFFFF"/>
          </w:rPr>
          <w:t>https://www.unistrapg.it/it/ricerca/ricerca/dipartimenti-e-centri/centro-sul-turismo-letterario-tule</w:t>
        </w:r>
      </w:hyperlink>
      <w:r w:rsidRPr="000E7EFA">
        <w:rPr>
          <w:rFonts w:ascii="Garamond" w:hAnsi="Garamond"/>
          <w:color w:val="000000"/>
          <w:sz w:val="24"/>
          <w:szCs w:val="24"/>
          <w:shd w:val="clear" w:color="auto" w:fill="FFFFFF"/>
        </w:rPr>
        <w:t xml:space="preserve">) organise son quatrième </w:t>
      </w:r>
      <w:r w:rsidR="000E7EFA">
        <w:rPr>
          <w:rFonts w:ascii="Garamond" w:hAnsi="Garamond"/>
          <w:color w:val="000000"/>
          <w:sz w:val="24"/>
          <w:szCs w:val="24"/>
          <w:shd w:val="clear" w:color="auto" w:fill="FFFFFF"/>
        </w:rPr>
        <w:t>C</w:t>
      </w:r>
      <w:r w:rsidRPr="000E7EFA">
        <w:rPr>
          <w:rFonts w:ascii="Garamond" w:hAnsi="Garamond"/>
          <w:color w:val="000000"/>
          <w:sz w:val="24"/>
          <w:szCs w:val="24"/>
          <w:shd w:val="clear" w:color="auto" w:fill="FFFFFF"/>
        </w:rPr>
        <w:t>olloque international à l</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Université de Lausanne, en Suisse.</w:t>
      </w:r>
    </w:p>
    <w:p w14:paraId="31193768" w14:textId="77777777" w:rsidR="00C36347" w:rsidRPr="000E7EFA" w:rsidRDefault="00C36347" w:rsidP="000302E2">
      <w:pPr>
        <w:spacing w:after="0" w:line="360" w:lineRule="auto"/>
        <w:jc w:val="both"/>
        <w:rPr>
          <w:rFonts w:ascii="Garamond" w:hAnsi="Garamond"/>
          <w:color w:val="000000"/>
          <w:sz w:val="24"/>
          <w:szCs w:val="24"/>
          <w:shd w:val="clear" w:color="auto" w:fill="FFFFFF"/>
        </w:rPr>
      </w:pPr>
    </w:p>
    <w:p w14:paraId="72B28E06" w14:textId="5734DD9A" w:rsidR="004C783A" w:rsidRPr="000E7EFA" w:rsidRDefault="00F21EA3" w:rsidP="004C783A">
      <w:pPr>
        <w:spacing w:after="0" w:line="360" w:lineRule="auto"/>
        <w:ind w:firstLine="284"/>
        <w:rPr>
          <w:rFonts w:ascii="Garamond" w:hAnsi="Garamond"/>
          <w:i/>
          <w:iCs/>
          <w:color w:val="000000"/>
          <w:sz w:val="24"/>
          <w:szCs w:val="24"/>
          <w:shd w:val="clear" w:color="auto" w:fill="FFFFFF"/>
        </w:rPr>
      </w:pPr>
      <w:proofErr w:type="spellStart"/>
      <w:r>
        <w:rPr>
          <w:rFonts w:ascii="Garamond" w:hAnsi="Garamond"/>
          <w:i/>
          <w:iCs/>
          <w:color w:val="000000"/>
          <w:sz w:val="24"/>
          <w:szCs w:val="24"/>
          <w:shd w:val="clear" w:color="auto" w:fill="FFFFFF"/>
        </w:rPr>
        <w:t>Marcher</w:t>
      </w:r>
      <w:proofErr w:type="spellEnd"/>
      <w:r w:rsidR="000302E2" w:rsidRPr="000E7EFA">
        <w:rPr>
          <w:rFonts w:ascii="Garamond" w:hAnsi="Garamond"/>
          <w:i/>
          <w:iCs/>
          <w:color w:val="000000"/>
          <w:sz w:val="24"/>
          <w:szCs w:val="24"/>
          <w:shd w:val="clear" w:color="auto" w:fill="FFFFFF"/>
        </w:rPr>
        <w:t xml:space="preserve">. Le tourisme littéraire pas à pas. </w:t>
      </w:r>
    </w:p>
    <w:p w14:paraId="4DE6B15B" w14:textId="3B537DE1"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L</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homme a toujours marché, mais il n</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 xml:space="preserve">en a jamais pris conscience autant que ces dernières années, peut-être parce que </w:t>
      </w:r>
      <w:proofErr w:type="gramStart"/>
      <w:r w:rsidRPr="000E7EFA">
        <w:rPr>
          <w:rFonts w:ascii="Garamond" w:hAnsi="Garamond"/>
          <w:color w:val="000000"/>
          <w:sz w:val="24"/>
          <w:szCs w:val="24"/>
          <w:shd w:val="clear" w:color="auto" w:fill="FFFFFF"/>
        </w:rPr>
        <w:t>la marche</w:t>
      </w:r>
      <w:proofErr w:type="gramEnd"/>
      <w:r w:rsidRPr="000E7EFA">
        <w:rPr>
          <w:rFonts w:ascii="Garamond" w:hAnsi="Garamond"/>
          <w:color w:val="000000"/>
          <w:sz w:val="24"/>
          <w:szCs w:val="24"/>
          <w:shd w:val="clear" w:color="auto" w:fill="FFFFFF"/>
        </w:rPr>
        <w:t>, si courante dans le passé, est aujourd</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hui une activité facultative, un acte de volonté accompli au nom du bien-être psychologique et physique ou de la protection de l</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 xml:space="preserve">environnement. La marche est désormais une philosophie de vie, une pratique éthique, qui détermine notre </w:t>
      </w:r>
      <w:proofErr w:type="gramStart"/>
      <w:r w:rsidRPr="000E7EFA">
        <w:rPr>
          <w:rFonts w:ascii="Garamond" w:hAnsi="Garamond"/>
          <w:color w:val="000000"/>
          <w:sz w:val="24"/>
          <w:szCs w:val="24"/>
          <w:shd w:val="clear" w:color="auto" w:fill="FFFFFF"/>
        </w:rPr>
        <w:t>quotidien :</w:t>
      </w:r>
      <w:proofErr w:type="gramEnd"/>
      <w:r w:rsidRPr="000E7EFA">
        <w:rPr>
          <w:rFonts w:ascii="Garamond" w:hAnsi="Garamond"/>
          <w:color w:val="000000"/>
          <w:sz w:val="24"/>
          <w:szCs w:val="24"/>
          <w:shd w:val="clear" w:color="auto" w:fill="FFFFFF"/>
        </w:rPr>
        <w:t xml:space="preserve"> des dix mille pas quotidiens au tourisme lent (</w:t>
      </w:r>
      <w:r w:rsidRPr="000E7EFA">
        <w:rPr>
          <w:rFonts w:ascii="Garamond" w:hAnsi="Garamond"/>
          <w:i/>
          <w:iCs/>
          <w:color w:val="000000"/>
          <w:sz w:val="24"/>
          <w:szCs w:val="24"/>
          <w:shd w:val="clear" w:color="auto" w:fill="FFFFFF"/>
        </w:rPr>
        <w:t>slow tourism</w:t>
      </w:r>
      <w:r w:rsidRPr="000E7EFA">
        <w:rPr>
          <w:rFonts w:ascii="Garamond" w:hAnsi="Garamond"/>
          <w:color w:val="000000"/>
          <w:sz w:val="24"/>
          <w:szCs w:val="24"/>
          <w:shd w:val="clear" w:color="auto" w:fill="FFFFFF"/>
        </w:rPr>
        <w:t xml:space="preserve">). </w:t>
      </w:r>
    </w:p>
    <w:p w14:paraId="262ED00B" w14:textId="5FE28C01"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xml:space="preserve">Après trois colloques consacrés aux lieux littéraires, le Centre de recherche sur le tourisme littéraire propose de discuter de cette forme de mobilité lente, qui reflète ses objectifs de promotion concrète et de préservation du territoire à travers la littérature. Pour que les touristes puissent marcher – à </w:t>
      </w:r>
      <w:proofErr w:type="gramStart"/>
      <w:r w:rsidRPr="000E7EFA">
        <w:rPr>
          <w:rFonts w:ascii="Garamond" w:hAnsi="Garamond"/>
          <w:color w:val="000000"/>
          <w:sz w:val="24"/>
          <w:szCs w:val="24"/>
          <w:shd w:val="clear" w:color="auto" w:fill="FFFFFF"/>
        </w:rPr>
        <w:t>la montagne</w:t>
      </w:r>
      <w:proofErr w:type="gramEnd"/>
      <w:r w:rsidRPr="000E7EFA">
        <w:rPr>
          <w:rFonts w:ascii="Garamond" w:hAnsi="Garamond"/>
          <w:color w:val="000000"/>
          <w:sz w:val="24"/>
          <w:szCs w:val="24"/>
          <w:shd w:val="clear" w:color="auto" w:fill="FFFFFF"/>
        </w:rPr>
        <w:t>, en ville ou à la campagne - sur les traces des écrivains et de leurs personnages, à travers des lieux parcourus et/ou racontés, il faut une collaboration entre la science du tourisme et la recherche littéraire. Les domaines d</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 xml:space="preserve">études énumérés ci-dessous ont été conçus dans cette optique. </w:t>
      </w:r>
    </w:p>
    <w:p w14:paraId="4CA510E6" w14:textId="77777777"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p>
    <w:p w14:paraId="57A3D321" w14:textId="1406B7F6"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lastRenderedPageBreak/>
        <w:t xml:space="preserve">Les interventions peuvent porter sur les thèmes suivants, sans exclure des propositions </w:t>
      </w:r>
      <w:proofErr w:type="gramStart"/>
      <w:r w:rsidRPr="000E7EFA">
        <w:rPr>
          <w:rFonts w:ascii="Garamond" w:hAnsi="Garamond"/>
          <w:color w:val="000000"/>
          <w:sz w:val="24"/>
          <w:szCs w:val="24"/>
          <w:shd w:val="clear" w:color="auto" w:fill="FFFFFF"/>
        </w:rPr>
        <w:t>alternatives</w:t>
      </w:r>
      <w:r w:rsidR="00A60410">
        <w:rPr>
          <w:rFonts w:ascii="Garamond" w:hAnsi="Garamond"/>
          <w:color w:val="000000"/>
          <w:sz w:val="24"/>
          <w:szCs w:val="24"/>
          <w:shd w:val="clear" w:color="auto" w:fill="FFFFFF"/>
        </w:rPr>
        <w:t> </w:t>
      </w:r>
      <w:r w:rsidRPr="000E7EFA">
        <w:rPr>
          <w:rFonts w:ascii="Garamond" w:hAnsi="Garamond"/>
          <w:color w:val="000000"/>
          <w:sz w:val="24"/>
          <w:szCs w:val="24"/>
          <w:shd w:val="clear" w:color="auto" w:fill="FFFFFF"/>
        </w:rPr>
        <w:t>:</w:t>
      </w:r>
      <w:proofErr w:type="gramEnd"/>
    </w:p>
    <w:p w14:paraId="42E78B2E" w14:textId="7EF4EC3E"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xml:space="preserve">- des cas opérationnels de tourisme littéraire lié à </w:t>
      </w:r>
      <w:proofErr w:type="gramStart"/>
      <w:r w:rsidRPr="000E7EFA">
        <w:rPr>
          <w:rFonts w:ascii="Garamond" w:hAnsi="Garamond"/>
          <w:color w:val="000000"/>
          <w:sz w:val="24"/>
          <w:szCs w:val="24"/>
          <w:shd w:val="clear" w:color="auto" w:fill="FFFFFF"/>
        </w:rPr>
        <w:t>la marche</w:t>
      </w:r>
      <w:proofErr w:type="gramEnd"/>
      <w:r w:rsidRPr="000E7EFA">
        <w:rPr>
          <w:rFonts w:ascii="Garamond" w:hAnsi="Garamond"/>
          <w:color w:val="000000"/>
          <w:sz w:val="24"/>
          <w:szCs w:val="24"/>
          <w:shd w:val="clear" w:color="auto" w:fill="FFFFFF"/>
        </w:rPr>
        <w:t>,</w:t>
      </w:r>
    </w:p>
    <w:p w14:paraId="47D336A8" w14:textId="44ECC7C0"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des projets de valorisation du territoire par le biais du tourisme littéraire pratiqué à pied,</w:t>
      </w:r>
    </w:p>
    <w:p w14:paraId="0CE4A7CC" w14:textId="5DC6E901"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de nouveaux projets de valorisation de lieux littéraires parcourus et/ou racontés par des écrivains, de l</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Antiquité à nos jours,</w:t>
      </w:r>
    </w:p>
    <w:p w14:paraId="3B05EBA4" w14:textId="2C164484"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des corpus de textes pour le tourisme littéraire,</w:t>
      </w:r>
    </w:p>
    <w:p w14:paraId="6D2DC4B2" w14:textId="33779A18"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le développement d</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 xml:space="preserve">outils pour les promenades </w:t>
      </w:r>
      <w:proofErr w:type="gramStart"/>
      <w:r w:rsidRPr="000E7EFA">
        <w:rPr>
          <w:rFonts w:ascii="Garamond" w:hAnsi="Garamond"/>
          <w:color w:val="000000"/>
          <w:sz w:val="24"/>
          <w:szCs w:val="24"/>
          <w:shd w:val="clear" w:color="auto" w:fill="FFFFFF"/>
        </w:rPr>
        <w:t>littéraires :</w:t>
      </w:r>
      <w:proofErr w:type="gramEnd"/>
      <w:r w:rsidRPr="000E7EFA">
        <w:rPr>
          <w:rFonts w:ascii="Garamond" w:hAnsi="Garamond"/>
          <w:color w:val="000000"/>
          <w:sz w:val="24"/>
          <w:szCs w:val="24"/>
          <w:shd w:val="clear" w:color="auto" w:fill="FFFFFF"/>
        </w:rPr>
        <w:t xml:space="preserve"> guides littéraires, itinéraires littéraires, applications, etc.</w:t>
      </w:r>
    </w:p>
    <w:p w14:paraId="0FDFE3DE" w14:textId="7BE8CE39"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xml:space="preserve">- une réflexion sur la relation entre </w:t>
      </w:r>
      <w:proofErr w:type="gramStart"/>
      <w:r w:rsidRPr="000E7EFA">
        <w:rPr>
          <w:rFonts w:ascii="Garamond" w:hAnsi="Garamond"/>
          <w:color w:val="000000"/>
          <w:sz w:val="24"/>
          <w:szCs w:val="24"/>
          <w:shd w:val="clear" w:color="auto" w:fill="FFFFFF"/>
        </w:rPr>
        <w:t>la marche</w:t>
      </w:r>
      <w:proofErr w:type="gramEnd"/>
      <w:r w:rsidRPr="000E7EFA">
        <w:rPr>
          <w:rFonts w:ascii="Garamond" w:hAnsi="Garamond"/>
          <w:color w:val="000000"/>
          <w:sz w:val="24"/>
          <w:szCs w:val="24"/>
          <w:shd w:val="clear" w:color="auto" w:fill="FFFFFF"/>
        </w:rPr>
        <w:t xml:space="preserve"> et la recherche dans le domaine littéraire,</w:t>
      </w:r>
    </w:p>
    <w:p w14:paraId="67DE7B36" w14:textId="77777777" w:rsidR="00F21EA3" w:rsidRDefault="000302E2" w:rsidP="00F21EA3">
      <w:pPr>
        <w:spacing w:after="0" w:line="360" w:lineRule="auto"/>
        <w:ind w:firstLine="284"/>
        <w:jc w:val="both"/>
        <w:rPr>
          <w:rFonts w:ascii="Garamond" w:hAnsi="Garamond"/>
          <w:color w:val="000000"/>
          <w:sz w:val="24"/>
          <w:szCs w:val="24"/>
          <w:shd w:val="clear" w:color="auto" w:fill="FFFFFF"/>
        </w:rPr>
      </w:pPr>
      <w:r w:rsidRPr="000E7EFA">
        <w:rPr>
          <w:rFonts w:ascii="Garamond" w:hAnsi="Garamond"/>
          <w:color w:val="000000"/>
          <w:sz w:val="24"/>
          <w:szCs w:val="24"/>
          <w:shd w:val="clear" w:color="auto" w:fill="FFFFFF"/>
        </w:rPr>
        <w:t>- la marche et l</w:t>
      </w:r>
      <w:r w:rsidR="00391478" w:rsidRPr="000E7EFA">
        <w:rPr>
          <w:rFonts w:ascii="Garamond" w:hAnsi="Garamond"/>
          <w:color w:val="000000"/>
          <w:sz w:val="24"/>
          <w:szCs w:val="24"/>
          <w:shd w:val="clear" w:color="auto" w:fill="FFFFFF"/>
        </w:rPr>
        <w:t>’</w:t>
      </w:r>
      <w:r w:rsidRPr="000E7EFA">
        <w:rPr>
          <w:rFonts w:ascii="Garamond" w:hAnsi="Garamond"/>
          <w:color w:val="000000"/>
          <w:sz w:val="24"/>
          <w:szCs w:val="24"/>
          <w:shd w:val="clear" w:color="auto" w:fill="FFFFFF"/>
        </w:rPr>
        <w:t xml:space="preserve">éducation </w:t>
      </w:r>
      <w:proofErr w:type="gramStart"/>
      <w:r w:rsidRPr="000E7EFA">
        <w:rPr>
          <w:rFonts w:ascii="Garamond" w:hAnsi="Garamond"/>
          <w:color w:val="000000"/>
          <w:sz w:val="24"/>
          <w:szCs w:val="24"/>
          <w:shd w:val="clear" w:color="auto" w:fill="FFFFFF"/>
        </w:rPr>
        <w:t>littéraire :</w:t>
      </w:r>
      <w:proofErr w:type="gramEnd"/>
      <w:r w:rsidRPr="000E7EFA">
        <w:rPr>
          <w:rFonts w:ascii="Garamond" w:hAnsi="Garamond"/>
          <w:color w:val="000000"/>
          <w:sz w:val="24"/>
          <w:szCs w:val="24"/>
          <w:shd w:val="clear" w:color="auto" w:fill="FFFFFF"/>
        </w:rPr>
        <w:t xml:space="preserve"> école de marche, </w:t>
      </w:r>
      <w:proofErr w:type="spellStart"/>
      <w:r w:rsidRPr="000E7EFA">
        <w:rPr>
          <w:rFonts w:ascii="Garamond" w:hAnsi="Garamond"/>
          <w:color w:val="000000"/>
          <w:sz w:val="24"/>
          <w:szCs w:val="24"/>
          <w:shd w:val="clear" w:color="auto" w:fill="FFFFFF"/>
        </w:rPr>
        <w:t>écriture</w:t>
      </w:r>
      <w:proofErr w:type="spellEnd"/>
      <w:r w:rsidRPr="000E7EFA">
        <w:rPr>
          <w:rFonts w:ascii="Garamond" w:hAnsi="Garamond"/>
          <w:color w:val="000000"/>
          <w:sz w:val="24"/>
          <w:szCs w:val="24"/>
          <w:shd w:val="clear" w:color="auto" w:fill="FFFFFF"/>
        </w:rPr>
        <w:t xml:space="preserve"> </w:t>
      </w:r>
      <w:proofErr w:type="spellStart"/>
      <w:r w:rsidRPr="000E7EFA">
        <w:rPr>
          <w:rFonts w:ascii="Garamond" w:hAnsi="Garamond"/>
          <w:color w:val="000000"/>
          <w:sz w:val="24"/>
          <w:szCs w:val="24"/>
          <w:shd w:val="clear" w:color="auto" w:fill="FFFFFF"/>
        </w:rPr>
        <w:t>créative</w:t>
      </w:r>
      <w:proofErr w:type="spellEnd"/>
      <w:r w:rsidRPr="000E7EFA">
        <w:rPr>
          <w:rFonts w:ascii="Garamond" w:hAnsi="Garamond"/>
          <w:color w:val="000000"/>
          <w:sz w:val="24"/>
          <w:szCs w:val="24"/>
          <w:shd w:val="clear" w:color="auto" w:fill="FFFFFF"/>
        </w:rPr>
        <w:t>, etc</w:t>
      </w:r>
      <w:r w:rsidR="00F21EA3">
        <w:rPr>
          <w:rFonts w:ascii="Garamond" w:hAnsi="Garamond"/>
          <w:color w:val="000000"/>
          <w:sz w:val="24"/>
          <w:szCs w:val="24"/>
          <w:shd w:val="clear" w:color="auto" w:fill="FFFFFF"/>
        </w:rPr>
        <w:t>.</w:t>
      </w:r>
    </w:p>
    <w:p w14:paraId="7E00F61F" w14:textId="1FCC5735" w:rsidR="00F21EA3" w:rsidRPr="00387213" w:rsidRDefault="00F21EA3" w:rsidP="00F21EA3">
      <w:pPr>
        <w:spacing w:after="0" w:line="360" w:lineRule="auto"/>
        <w:ind w:firstLine="284"/>
        <w:jc w:val="both"/>
        <w:rPr>
          <w:rFonts w:ascii="Garamond" w:hAnsi="Garamond"/>
          <w:color w:val="000000"/>
          <w:sz w:val="24"/>
          <w:szCs w:val="24"/>
          <w:shd w:val="clear" w:color="auto" w:fill="FFFFFF"/>
        </w:rPr>
      </w:pPr>
      <w:r>
        <w:rPr>
          <w:rFonts w:ascii="Garamond" w:hAnsi="Garamond"/>
          <w:color w:val="000000"/>
          <w:sz w:val="24"/>
          <w:szCs w:val="24"/>
          <w:shd w:val="clear" w:color="auto" w:fill="FFFFFF"/>
        </w:rPr>
        <w:t xml:space="preserve">- </w:t>
      </w:r>
      <w:r w:rsidR="000302E2" w:rsidRPr="000E7EFA">
        <w:rPr>
          <w:rFonts w:ascii="Garamond" w:hAnsi="Garamond"/>
          <w:color w:val="000000"/>
          <w:sz w:val="24"/>
          <w:szCs w:val="24"/>
          <w:shd w:val="clear" w:color="auto" w:fill="FFFFFF"/>
        </w:rPr>
        <w:t xml:space="preserve">le </w:t>
      </w:r>
      <w:proofErr w:type="spellStart"/>
      <w:r w:rsidR="000302E2" w:rsidRPr="000E7EFA">
        <w:rPr>
          <w:rFonts w:ascii="Garamond" w:hAnsi="Garamond"/>
          <w:color w:val="000000"/>
          <w:sz w:val="24"/>
          <w:szCs w:val="24"/>
          <w:shd w:val="clear" w:color="auto" w:fill="FFFFFF"/>
        </w:rPr>
        <w:t>tourisme</w:t>
      </w:r>
      <w:proofErr w:type="spellEnd"/>
      <w:r w:rsidR="000302E2" w:rsidRPr="000E7EFA">
        <w:rPr>
          <w:rFonts w:ascii="Garamond" w:hAnsi="Garamond"/>
          <w:color w:val="000000"/>
          <w:sz w:val="24"/>
          <w:szCs w:val="24"/>
          <w:shd w:val="clear" w:color="auto" w:fill="FFFFFF"/>
        </w:rPr>
        <w:t xml:space="preserve"> </w:t>
      </w:r>
      <w:proofErr w:type="spellStart"/>
      <w:r w:rsidR="000302E2" w:rsidRPr="000E7EFA">
        <w:rPr>
          <w:rFonts w:ascii="Garamond" w:hAnsi="Garamond"/>
          <w:color w:val="000000"/>
          <w:sz w:val="24"/>
          <w:szCs w:val="24"/>
          <w:shd w:val="clear" w:color="auto" w:fill="FFFFFF"/>
        </w:rPr>
        <w:t>littéraire</w:t>
      </w:r>
      <w:proofErr w:type="spellEnd"/>
      <w:r w:rsidR="000302E2" w:rsidRPr="000E7EFA">
        <w:rPr>
          <w:rFonts w:ascii="Garamond" w:hAnsi="Garamond"/>
          <w:color w:val="000000"/>
          <w:sz w:val="24"/>
          <w:szCs w:val="24"/>
          <w:shd w:val="clear" w:color="auto" w:fill="FFFFFF"/>
        </w:rPr>
        <w:t xml:space="preserve"> et </w:t>
      </w:r>
      <w:r w:rsidRPr="00F21EA3">
        <w:rPr>
          <w:rFonts w:ascii="Garamond" w:hAnsi="Garamond"/>
          <w:i/>
          <w:color w:val="000000"/>
          <w:sz w:val="24"/>
          <w:szCs w:val="24"/>
          <w:shd w:val="clear" w:color="auto" w:fill="FFFFFF"/>
        </w:rPr>
        <w:t xml:space="preserve">slow </w:t>
      </w:r>
      <w:proofErr w:type="spellStart"/>
      <w:r w:rsidRPr="00F21EA3">
        <w:rPr>
          <w:rFonts w:ascii="Garamond" w:hAnsi="Garamond"/>
          <w:i/>
          <w:color w:val="000000"/>
          <w:sz w:val="24"/>
          <w:szCs w:val="24"/>
          <w:shd w:val="clear" w:color="auto" w:fill="FFFFFF"/>
        </w:rPr>
        <w:t>tourism</w:t>
      </w:r>
      <w:proofErr w:type="spellEnd"/>
      <w:r w:rsidR="00573F46">
        <w:rPr>
          <w:rFonts w:ascii="Garamond" w:hAnsi="Garamond"/>
          <w:i/>
          <w:color w:val="000000"/>
          <w:sz w:val="24"/>
          <w:szCs w:val="24"/>
          <w:shd w:val="clear" w:color="auto" w:fill="FFFFFF"/>
        </w:rPr>
        <w:t>.</w:t>
      </w:r>
    </w:p>
    <w:p w14:paraId="6C456CAC" w14:textId="05EEEC9D"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p>
    <w:p w14:paraId="3E6701F0" w14:textId="77777777" w:rsidR="000302E2" w:rsidRPr="000E7EFA" w:rsidRDefault="000302E2" w:rsidP="000302E2">
      <w:pPr>
        <w:spacing w:after="0" w:line="360" w:lineRule="auto"/>
        <w:ind w:firstLine="284"/>
        <w:jc w:val="both"/>
        <w:rPr>
          <w:rFonts w:ascii="Garamond" w:hAnsi="Garamond"/>
          <w:color w:val="000000"/>
          <w:sz w:val="24"/>
          <w:szCs w:val="24"/>
          <w:shd w:val="clear" w:color="auto" w:fill="FFFFFF"/>
        </w:rPr>
      </w:pPr>
    </w:p>
    <w:p w14:paraId="207AA653" w14:textId="526271F9" w:rsidR="00391478" w:rsidRPr="000E7EFA" w:rsidRDefault="00391478" w:rsidP="00391478">
      <w:pPr>
        <w:spacing w:after="0" w:line="360" w:lineRule="auto"/>
        <w:ind w:firstLine="284"/>
        <w:jc w:val="both"/>
        <w:rPr>
          <w:rFonts w:ascii="Garamond" w:hAnsi="Garamond"/>
          <w:sz w:val="24"/>
          <w:szCs w:val="24"/>
        </w:rPr>
      </w:pPr>
      <w:r w:rsidRPr="000E7EFA">
        <w:rPr>
          <w:rFonts w:ascii="Garamond" w:hAnsi="Garamond"/>
          <w:sz w:val="24"/>
          <w:szCs w:val="24"/>
        </w:rPr>
        <w:t xml:space="preserve">Le thème du tourisme littéraire doit être au centre des interventions, qu’il s’agisse d’un tourisme déjà existant (et </w:t>
      </w:r>
      <w:proofErr w:type="gramStart"/>
      <w:r w:rsidRPr="000E7EFA">
        <w:rPr>
          <w:rFonts w:ascii="Garamond" w:hAnsi="Garamond"/>
          <w:sz w:val="24"/>
          <w:szCs w:val="24"/>
        </w:rPr>
        <w:t>il sera</w:t>
      </w:r>
      <w:proofErr w:type="gramEnd"/>
      <w:r w:rsidRPr="000E7EFA">
        <w:rPr>
          <w:rFonts w:ascii="Garamond" w:hAnsi="Garamond"/>
          <w:sz w:val="24"/>
          <w:szCs w:val="24"/>
        </w:rPr>
        <w:t xml:space="preserve"> alors important de le documenter, y compris avec des données numériques et statistiques), ou de proposer la valorisation et la promotion de lieux littéraires valorisés à travers la présence et l’œuvre d’écrivains.</w:t>
      </w:r>
    </w:p>
    <w:p w14:paraId="1C4B7993" w14:textId="3E684465" w:rsidR="00391478" w:rsidRPr="000E7EFA" w:rsidRDefault="00391478" w:rsidP="00391478">
      <w:pPr>
        <w:spacing w:after="0" w:line="360" w:lineRule="auto"/>
        <w:ind w:firstLine="284"/>
        <w:jc w:val="both"/>
        <w:rPr>
          <w:rFonts w:ascii="Garamond" w:hAnsi="Garamond"/>
          <w:sz w:val="24"/>
          <w:szCs w:val="24"/>
        </w:rPr>
      </w:pPr>
      <w:r w:rsidRPr="000E7EFA">
        <w:rPr>
          <w:rFonts w:ascii="Garamond" w:hAnsi="Garamond"/>
          <w:sz w:val="24"/>
          <w:szCs w:val="24"/>
        </w:rPr>
        <w:t>Les communications, qui pourront être faites en italien, français, espagnol, portugais et anglais, dureront de 20 à 25 minutes chacune. Les contributions approuvées par le Comité scientifique du Centre TULE</w:t>
      </w:r>
      <w:r w:rsidR="000E7EFA">
        <w:rPr>
          <w:rFonts w:ascii="Garamond" w:hAnsi="Garamond"/>
          <w:sz w:val="24"/>
          <w:szCs w:val="24"/>
        </w:rPr>
        <w:t>,</w:t>
      </w:r>
      <w:r w:rsidRPr="000E7EFA">
        <w:rPr>
          <w:rFonts w:ascii="Garamond" w:hAnsi="Garamond"/>
          <w:sz w:val="24"/>
          <w:szCs w:val="24"/>
        </w:rPr>
        <w:t xml:space="preserve"> et soumises à une double évaluation anonyme</w:t>
      </w:r>
      <w:r w:rsidR="000E7EFA">
        <w:rPr>
          <w:rFonts w:ascii="Garamond" w:hAnsi="Garamond"/>
          <w:sz w:val="24"/>
          <w:szCs w:val="24"/>
        </w:rPr>
        <w:t>,</w:t>
      </w:r>
      <w:r w:rsidRPr="000E7EFA">
        <w:rPr>
          <w:rFonts w:ascii="Garamond" w:hAnsi="Garamond"/>
          <w:sz w:val="24"/>
          <w:szCs w:val="24"/>
        </w:rPr>
        <w:t xml:space="preserve"> seront publiées dans </w:t>
      </w:r>
      <w:proofErr w:type="gramStart"/>
      <w:r w:rsidRPr="000E7EFA">
        <w:rPr>
          <w:rFonts w:ascii="Garamond" w:hAnsi="Garamond"/>
          <w:sz w:val="24"/>
          <w:szCs w:val="24"/>
        </w:rPr>
        <w:t>le volume</w:t>
      </w:r>
      <w:proofErr w:type="gramEnd"/>
      <w:r w:rsidRPr="000E7EFA">
        <w:rPr>
          <w:rFonts w:ascii="Garamond" w:hAnsi="Garamond"/>
          <w:sz w:val="24"/>
          <w:szCs w:val="24"/>
        </w:rPr>
        <w:t xml:space="preserve"> portant le titre d</w:t>
      </w:r>
      <w:r w:rsidR="000E7EFA">
        <w:rPr>
          <w:rFonts w:ascii="Garamond" w:hAnsi="Garamond"/>
          <w:sz w:val="24"/>
          <w:szCs w:val="24"/>
        </w:rPr>
        <w:t>u Colloque</w:t>
      </w:r>
      <w:r w:rsidRPr="000E7EFA">
        <w:rPr>
          <w:rFonts w:ascii="Garamond" w:hAnsi="Garamond"/>
          <w:sz w:val="24"/>
          <w:szCs w:val="24"/>
        </w:rPr>
        <w:t xml:space="preserve">, dans la collection </w:t>
      </w:r>
      <w:r w:rsidR="00A60410">
        <w:rPr>
          <w:rFonts w:ascii="Garamond" w:hAnsi="Garamond"/>
          <w:sz w:val="24"/>
          <w:szCs w:val="24"/>
        </w:rPr>
        <w:t xml:space="preserve">éditoriale </w:t>
      </w:r>
      <w:r w:rsidRPr="000E7EFA">
        <w:rPr>
          <w:rFonts w:ascii="Garamond" w:hAnsi="Garamond"/>
          <w:sz w:val="24"/>
          <w:szCs w:val="24"/>
        </w:rPr>
        <w:t>du Centre TULE (Perugia Stranieri University Press), une collection avec un comité scientifique et en accès</w:t>
      </w:r>
      <w:r w:rsidR="00A60410" w:rsidRPr="00A60410">
        <w:rPr>
          <w:rFonts w:ascii="Garamond" w:hAnsi="Garamond"/>
          <w:sz w:val="24"/>
          <w:szCs w:val="24"/>
        </w:rPr>
        <w:t xml:space="preserve"> </w:t>
      </w:r>
      <w:r w:rsidR="00A60410" w:rsidRPr="000E7EFA">
        <w:rPr>
          <w:rFonts w:ascii="Garamond" w:hAnsi="Garamond"/>
          <w:sz w:val="24"/>
          <w:szCs w:val="24"/>
        </w:rPr>
        <w:t>libre</w:t>
      </w:r>
      <w:r w:rsidRPr="000E7EFA">
        <w:rPr>
          <w:rFonts w:ascii="Garamond" w:hAnsi="Garamond"/>
          <w:sz w:val="24"/>
          <w:szCs w:val="24"/>
        </w:rPr>
        <w:t>.</w:t>
      </w:r>
    </w:p>
    <w:p w14:paraId="1683B174" w14:textId="757EEFC8" w:rsidR="00391478" w:rsidRPr="00145D5D" w:rsidRDefault="00391478" w:rsidP="00391478">
      <w:pPr>
        <w:spacing w:after="0" w:line="360" w:lineRule="auto"/>
        <w:ind w:firstLine="284"/>
        <w:jc w:val="both"/>
        <w:rPr>
          <w:rFonts w:ascii="Garamond" w:hAnsi="Garamond" w:cs="Calibri"/>
          <w:color w:val="242424"/>
          <w:sz w:val="24"/>
          <w:szCs w:val="24"/>
          <w:shd w:val="clear" w:color="auto" w:fill="FFFFFF"/>
        </w:rPr>
      </w:pPr>
      <w:proofErr w:type="spellStart"/>
      <w:r w:rsidRPr="000E7EFA">
        <w:rPr>
          <w:rFonts w:ascii="Garamond" w:hAnsi="Garamond"/>
          <w:sz w:val="24"/>
          <w:szCs w:val="24"/>
        </w:rPr>
        <w:t>Les</w:t>
      </w:r>
      <w:proofErr w:type="spellEnd"/>
      <w:r w:rsidRPr="000E7EFA">
        <w:rPr>
          <w:rFonts w:ascii="Garamond" w:hAnsi="Garamond"/>
          <w:sz w:val="24"/>
          <w:szCs w:val="24"/>
        </w:rPr>
        <w:t xml:space="preserve"> </w:t>
      </w:r>
      <w:proofErr w:type="spellStart"/>
      <w:r w:rsidRPr="000E7EFA">
        <w:rPr>
          <w:rFonts w:ascii="Garamond" w:hAnsi="Garamond"/>
          <w:sz w:val="24"/>
          <w:szCs w:val="24"/>
        </w:rPr>
        <w:t>propositions</w:t>
      </w:r>
      <w:proofErr w:type="spellEnd"/>
      <w:r w:rsidRPr="000E7EFA">
        <w:rPr>
          <w:rFonts w:ascii="Garamond" w:hAnsi="Garamond"/>
          <w:sz w:val="24"/>
          <w:szCs w:val="24"/>
        </w:rPr>
        <w:t xml:space="preserve"> </w:t>
      </w:r>
      <w:proofErr w:type="spellStart"/>
      <w:r w:rsidRPr="000E7EFA">
        <w:rPr>
          <w:rFonts w:ascii="Garamond" w:hAnsi="Garamond"/>
          <w:sz w:val="24"/>
          <w:szCs w:val="24"/>
        </w:rPr>
        <w:t>doivent</w:t>
      </w:r>
      <w:proofErr w:type="spellEnd"/>
      <w:r w:rsidRPr="000E7EFA">
        <w:rPr>
          <w:rFonts w:ascii="Garamond" w:hAnsi="Garamond"/>
          <w:sz w:val="24"/>
          <w:szCs w:val="24"/>
        </w:rPr>
        <w:t xml:space="preserve"> </w:t>
      </w:r>
      <w:proofErr w:type="spellStart"/>
      <w:r w:rsidRPr="000E7EFA">
        <w:rPr>
          <w:rFonts w:ascii="Garamond" w:hAnsi="Garamond"/>
          <w:sz w:val="24"/>
          <w:szCs w:val="24"/>
        </w:rPr>
        <w:t>être</w:t>
      </w:r>
      <w:proofErr w:type="spellEnd"/>
      <w:r w:rsidRPr="000E7EFA">
        <w:rPr>
          <w:rFonts w:ascii="Garamond" w:hAnsi="Garamond"/>
          <w:sz w:val="24"/>
          <w:szCs w:val="24"/>
        </w:rPr>
        <w:t xml:space="preserve"> </w:t>
      </w:r>
      <w:proofErr w:type="spellStart"/>
      <w:r w:rsidRPr="000E7EFA">
        <w:rPr>
          <w:rFonts w:ascii="Garamond" w:hAnsi="Garamond"/>
          <w:sz w:val="24"/>
          <w:szCs w:val="24"/>
        </w:rPr>
        <w:t>envoyées</w:t>
      </w:r>
      <w:proofErr w:type="spellEnd"/>
      <w:r w:rsidRPr="000E7EFA">
        <w:rPr>
          <w:rFonts w:ascii="Garamond" w:hAnsi="Garamond"/>
          <w:sz w:val="24"/>
          <w:szCs w:val="24"/>
        </w:rPr>
        <w:t xml:space="preserve"> à </w:t>
      </w:r>
      <w:r w:rsidR="00145D5D" w:rsidRPr="00680A15">
        <w:rPr>
          <w:rFonts w:ascii="Garamond" w:hAnsi="Garamond"/>
          <w:color w:val="000000"/>
          <w:sz w:val="24"/>
          <w:szCs w:val="24"/>
          <w:shd w:val="clear" w:color="auto" w:fill="FFFFFF"/>
        </w:rPr>
        <w:t>centrotule@unistrapg.it</w:t>
      </w:r>
      <w:r w:rsidR="00145D5D">
        <w:rPr>
          <w:rFonts w:ascii="Garamond" w:hAnsi="Garamond" w:cs="Calibri"/>
          <w:color w:val="242424"/>
          <w:sz w:val="24"/>
          <w:szCs w:val="24"/>
          <w:shd w:val="clear" w:color="auto" w:fill="FFFFFF"/>
        </w:rPr>
        <w:t xml:space="preserve"> </w:t>
      </w:r>
      <w:proofErr w:type="spellStart"/>
      <w:r w:rsidRPr="000E7EFA">
        <w:rPr>
          <w:rFonts w:ascii="Garamond" w:hAnsi="Garamond"/>
          <w:b/>
          <w:bCs/>
          <w:sz w:val="24"/>
          <w:szCs w:val="24"/>
        </w:rPr>
        <w:t>avant</w:t>
      </w:r>
      <w:proofErr w:type="spellEnd"/>
      <w:r w:rsidRPr="000E7EFA">
        <w:rPr>
          <w:rFonts w:ascii="Garamond" w:hAnsi="Garamond"/>
          <w:b/>
          <w:bCs/>
          <w:sz w:val="24"/>
          <w:szCs w:val="24"/>
        </w:rPr>
        <w:t xml:space="preserve"> le 1</w:t>
      </w:r>
      <w:r w:rsidR="008B4B4A">
        <w:rPr>
          <w:rFonts w:ascii="Garamond" w:hAnsi="Garamond"/>
          <w:b/>
          <w:bCs/>
          <w:sz w:val="24"/>
          <w:szCs w:val="24"/>
        </w:rPr>
        <w:t>5</w:t>
      </w:r>
      <w:r w:rsidRPr="000E7EFA">
        <w:rPr>
          <w:rFonts w:ascii="Garamond" w:hAnsi="Garamond"/>
          <w:b/>
          <w:bCs/>
          <w:sz w:val="24"/>
          <w:szCs w:val="24"/>
        </w:rPr>
        <w:t xml:space="preserve"> </w:t>
      </w:r>
      <w:proofErr w:type="spellStart"/>
      <w:r w:rsidRPr="000E7EFA">
        <w:rPr>
          <w:rFonts w:ascii="Garamond" w:hAnsi="Garamond"/>
          <w:b/>
          <w:bCs/>
          <w:sz w:val="24"/>
          <w:szCs w:val="24"/>
        </w:rPr>
        <w:t>mars</w:t>
      </w:r>
      <w:proofErr w:type="spellEnd"/>
      <w:r w:rsidRPr="000E7EFA">
        <w:rPr>
          <w:rFonts w:ascii="Garamond" w:hAnsi="Garamond"/>
          <w:b/>
          <w:bCs/>
          <w:sz w:val="24"/>
          <w:szCs w:val="24"/>
        </w:rPr>
        <w:t xml:space="preserve"> 2025</w:t>
      </w:r>
      <w:r w:rsidRPr="000E7EFA">
        <w:rPr>
          <w:rFonts w:ascii="Garamond" w:hAnsi="Garamond"/>
          <w:sz w:val="24"/>
          <w:szCs w:val="24"/>
        </w:rPr>
        <w:t>.</w:t>
      </w:r>
    </w:p>
    <w:p w14:paraId="553B79B1" w14:textId="649455EB" w:rsidR="00391478" w:rsidRPr="000E7EFA" w:rsidRDefault="00391478" w:rsidP="00391478">
      <w:pPr>
        <w:spacing w:after="0" w:line="360" w:lineRule="auto"/>
        <w:ind w:firstLine="284"/>
        <w:jc w:val="both"/>
        <w:rPr>
          <w:rFonts w:ascii="Garamond" w:hAnsi="Garamond"/>
          <w:sz w:val="24"/>
          <w:szCs w:val="24"/>
        </w:rPr>
      </w:pPr>
      <w:r w:rsidRPr="000E7EFA">
        <w:rPr>
          <w:rFonts w:ascii="Garamond" w:hAnsi="Garamond"/>
          <w:sz w:val="24"/>
          <w:szCs w:val="24"/>
        </w:rPr>
        <w:t>Les doctorants et les chercheurs doivent joindre à leur candidature une courte présentation rédigée et signée par leur tuteur</w:t>
      </w:r>
      <w:r w:rsidR="00A60410">
        <w:rPr>
          <w:rFonts w:ascii="Garamond" w:hAnsi="Garamond"/>
          <w:sz w:val="24"/>
          <w:szCs w:val="24"/>
        </w:rPr>
        <w:t xml:space="preserve"> ou </w:t>
      </w:r>
      <w:r w:rsidRPr="000E7EFA">
        <w:rPr>
          <w:rFonts w:ascii="Garamond" w:hAnsi="Garamond"/>
          <w:sz w:val="24"/>
          <w:szCs w:val="24"/>
        </w:rPr>
        <w:t>directeur.</w:t>
      </w:r>
    </w:p>
    <w:p w14:paraId="65B8713C" w14:textId="5E4B9385" w:rsidR="00391478" w:rsidRPr="000E7EFA" w:rsidRDefault="00391478" w:rsidP="00391478">
      <w:pPr>
        <w:spacing w:after="0" w:line="360" w:lineRule="auto"/>
        <w:ind w:firstLine="284"/>
        <w:jc w:val="both"/>
        <w:rPr>
          <w:rFonts w:ascii="Garamond" w:hAnsi="Garamond"/>
          <w:sz w:val="24"/>
          <w:szCs w:val="24"/>
        </w:rPr>
      </w:pPr>
      <w:r w:rsidRPr="000E7EFA">
        <w:rPr>
          <w:rFonts w:ascii="Garamond" w:hAnsi="Garamond"/>
          <w:sz w:val="24"/>
          <w:szCs w:val="24"/>
        </w:rPr>
        <w:t>Une réponse sur l’acceptation de la proposition sera donnée avant le 1er avril 2025 par les organisateurs.</w:t>
      </w:r>
    </w:p>
    <w:p w14:paraId="113DCF64" w14:textId="72360E78" w:rsidR="00D81FF4" w:rsidRPr="00D81FF4" w:rsidRDefault="00D81FF4" w:rsidP="00D81FF4">
      <w:pPr>
        <w:spacing w:after="0" w:line="360" w:lineRule="auto"/>
        <w:ind w:firstLine="284"/>
        <w:jc w:val="both"/>
        <w:rPr>
          <w:rFonts w:ascii="Garamond" w:hAnsi="Garamond"/>
          <w:sz w:val="24"/>
          <w:szCs w:val="24"/>
          <w:lang w:val="fr-CH"/>
        </w:rPr>
      </w:pPr>
      <w:r w:rsidRPr="00D81FF4">
        <w:rPr>
          <w:rFonts w:ascii="Garamond" w:hAnsi="Garamond"/>
          <w:sz w:val="24"/>
          <w:szCs w:val="24"/>
          <w:lang w:val="fr-CH"/>
        </w:rPr>
        <w:t xml:space="preserve">Pour participer au colloque, des frais d'inscription de 100 </w:t>
      </w:r>
      <w:r w:rsidR="00402C3C">
        <w:rPr>
          <w:rFonts w:ascii="Garamond" w:hAnsi="Garamond"/>
          <w:sz w:val="24"/>
          <w:szCs w:val="24"/>
          <w:lang w:val="fr-CH"/>
        </w:rPr>
        <w:t>CHF</w:t>
      </w:r>
      <w:r w:rsidRPr="00D81FF4">
        <w:rPr>
          <w:rFonts w:ascii="Garamond" w:hAnsi="Garamond"/>
          <w:sz w:val="24"/>
          <w:szCs w:val="24"/>
          <w:lang w:val="fr-CH"/>
        </w:rPr>
        <w:t xml:space="preserve"> (date limite de paiement le 20 juin 2025) ou de 150 </w:t>
      </w:r>
      <w:r w:rsidR="00402C3C">
        <w:rPr>
          <w:rFonts w:ascii="Garamond" w:hAnsi="Garamond"/>
          <w:sz w:val="24"/>
          <w:szCs w:val="24"/>
          <w:lang w:val="fr-CH"/>
        </w:rPr>
        <w:t>CHF</w:t>
      </w:r>
      <w:r w:rsidRPr="00D81FF4">
        <w:rPr>
          <w:rFonts w:ascii="Garamond" w:hAnsi="Garamond"/>
          <w:sz w:val="24"/>
          <w:szCs w:val="24"/>
          <w:lang w:val="fr-CH"/>
        </w:rPr>
        <w:t xml:space="preserve"> (si inscription tardive, après le 20 juin 2025) sont demandés après l'acceptation de la proposition de communication. Ces frais comprennent les deux déjeuners, les pauses café, la délivrance d'un certificat de participation et la publication de la contribution dans le volume des actes du colloque</w:t>
      </w:r>
      <w:r w:rsidR="00156518">
        <w:rPr>
          <w:rFonts w:ascii="Garamond" w:hAnsi="Garamond"/>
          <w:sz w:val="24"/>
          <w:szCs w:val="24"/>
          <w:lang w:val="fr-CH"/>
        </w:rPr>
        <w:t xml:space="preserve">, </w:t>
      </w:r>
      <w:r w:rsidR="00156518" w:rsidRPr="00145D5D">
        <w:rPr>
          <w:rFonts w:ascii="Garamond" w:hAnsi="Garamond"/>
          <w:sz w:val="24"/>
          <w:szCs w:val="24"/>
          <w:lang w:val="fr-CH"/>
        </w:rPr>
        <w:t>sous réserve de l</w:t>
      </w:r>
      <w:r w:rsidR="00F94FA0" w:rsidRPr="00145D5D">
        <w:rPr>
          <w:rFonts w:ascii="Garamond" w:hAnsi="Garamond"/>
          <w:sz w:val="24"/>
          <w:szCs w:val="24"/>
          <w:lang w:val="fr-CH"/>
        </w:rPr>
        <w:t>’</w:t>
      </w:r>
      <w:r w:rsidR="00156518" w:rsidRPr="00145D5D">
        <w:rPr>
          <w:rFonts w:ascii="Garamond" w:hAnsi="Garamond"/>
          <w:sz w:val="24"/>
          <w:szCs w:val="24"/>
          <w:lang w:val="fr-CH"/>
        </w:rPr>
        <w:t>approbation des pairs)</w:t>
      </w:r>
      <w:r w:rsidRPr="00145D5D">
        <w:rPr>
          <w:rFonts w:ascii="Garamond" w:hAnsi="Garamond"/>
          <w:sz w:val="24"/>
          <w:szCs w:val="24"/>
          <w:lang w:val="fr-CH"/>
        </w:rPr>
        <w:t>.</w:t>
      </w:r>
    </w:p>
    <w:p w14:paraId="0D6C1724" w14:textId="32F3D429" w:rsidR="00391478" w:rsidRPr="000E7EFA" w:rsidRDefault="00391478" w:rsidP="00391478">
      <w:pPr>
        <w:spacing w:after="0" w:line="360" w:lineRule="auto"/>
        <w:ind w:firstLine="284"/>
        <w:jc w:val="both"/>
        <w:rPr>
          <w:rFonts w:ascii="Garamond" w:hAnsi="Garamond"/>
          <w:sz w:val="24"/>
          <w:szCs w:val="24"/>
        </w:rPr>
      </w:pPr>
      <w:r w:rsidRPr="000E7EFA">
        <w:rPr>
          <w:rFonts w:ascii="Garamond" w:hAnsi="Garamond"/>
          <w:sz w:val="24"/>
          <w:szCs w:val="24"/>
        </w:rPr>
        <w:t xml:space="preserve">Les propositions envoyées (qui peuvent être rédigées en italien, anglais, français, espagnol ou portugais) doivent </w:t>
      </w:r>
      <w:proofErr w:type="gramStart"/>
      <w:r w:rsidRPr="000E7EFA">
        <w:rPr>
          <w:rFonts w:ascii="Garamond" w:hAnsi="Garamond"/>
          <w:sz w:val="24"/>
          <w:szCs w:val="24"/>
        </w:rPr>
        <w:t>contenir :</w:t>
      </w:r>
      <w:proofErr w:type="gramEnd"/>
    </w:p>
    <w:p w14:paraId="06C08158" w14:textId="77A038E1" w:rsidR="00391478" w:rsidRPr="000E7EFA" w:rsidRDefault="00391478" w:rsidP="00391478">
      <w:pPr>
        <w:spacing w:after="0" w:line="360" w:lineRule="auto"/>
        <w:ind w:firstLine="284"/>
        <w:jc w:val="both"/>
        <w:rPr>
          <w:rFonts w:ascii="Garamond" w:hAnsi="Garamond"/>
          <w:sz w:val="24"/>
          <w:szCs w:val="24"/>
        </w:rPr>
      </w:pPr>
      <w:r w:rsidRPr="000E7EFA">
        <w:rPr>
          <w:rFonts w:ascii="Garamond" w:hAnsi="Garamond"/>
          <w:sz w:val="24"/>
          <w:szCs w:val="24"/>
        </w:rPr>
        <w:t xml:space="preserve">- un bref </w:t>
      </w:r>
      <w:r w:rsidR="001C42B4" w:rsidRPr="001C42B4">
        <w:rPr>
          <w:rFonts w:ascii="Garamond" w:hAnsi="Garamond"/>
          <w:i/>
          <w:iCs/>
          <w:sz w:val="24"/>
          <w:szCs w:val="24"/>
        </w:rPr>
        <w:t>c</w:t>
      </w:r>
      <w:r w:rsidRPr="001C42B4">
        <w:rPr>
          <w:rFonts w:ascii="Garamond" w:hAnsi="Garamond"/>
          <w:i/>
          <w:iCs/>
          <w:sz w:val="24"/>
          <w:szCs w:val="24"/>
        </w:rPr>
        <w:t>urriculum vitae</w:t>
      </w:r>
      <w:r w:rsidRPr="000E7EFA">
        <w:rPr>
          <w:rFonts w:ascii="Garamond" w:hAnsi="Garamond"/>
          <w:sz w:val="24"/>
          <w:szCs w:val="24"/>
        </w:rPr>
        <w:t xml:space="preserve"> de l’auteur de la proposition (100 mots maximum),</w:t>
      </w:r>
    </w:p>
    <w:p w14:paraId="222EC877" w14:textId="4DC4BDD7" w:rsidR="00391478" w:rsidRPr="000E7EFA" w:rsidRDefault="00391478" w:rsidP="00391478">
      <w:pPr>
        <w:spacing w:after="0" w:line="360" w:lineRule="auto"/>
        <w:ind w:firstLine="284"/>
        <w:jc w:val="both"/>
        <w:rPr>
          <w:rFonts w:ascii="Garamond" w:hAnsi="Garamond"/>
          <w:sz w:val="24"/>
          <w:szCs w:val="24"/>
        </w:rPr>
      </w:pPr>
      <w:r w:rsidRPr="000E7EFA">
        <w:rPr>
          <w:rFonts w:ascii="Garamond" w:hAnsi="Garamond"/>
          <w:sz w:val="24"/>
          <w:szCs w:val="24"/>
        </w:rPr>
        <w:lastRenderedPageBreak/>
        <w:t>- le titre de la communication proposée,</w:t>
      </w:r>
    </w:p>
    <w:p w14:paraId="3840194D" w14:textId="6C13946D" w:rsidR="00BD5EF7" w:rsidRPr="000E7EFA" w:rsidRDefault="00391478" w:rsidP="00391478">
      <w:pPr>
        <w:spacing w:after="0" w:line="360" w:lineRule="auto"/>
        <w:ind w:firstLine="284"/>
        <w:jc w:val="both"/>
        <w:rPr>
          <w:rFonts w:ascii="Garamond" w:hAnsi="Garamond"/>
          <w:sz w:val="24"/>
          <w:szCs w:val="24"/>
        </w:rPr>
      </w:pPr>
      <w:r w:rsidRPr="000E7EFA">
        <w:rPr>
          <w:rFonts w:ascii="Garamond" w:hAnsi="Garamond"/>
          <w:sz w:val="24"/>
          <w:szCs w:val="24"/>
        </w:rPr>
        <w:t>- un résumé de la communication (300 mots maximum).</w:t>
      </w:r>
    </w:p>
    <w:p w14:paraId="0766BAE2" w14:textId="77777777" w:rsidR="00A468F6" w:rsidRPr="000E7EFA" w:rsidRDefault="00A468F6" w:rsidP="00611929">
      <w:pPr>
        <w:spacing w:after="0" w:line="360" w:lineRule="auto"/>
        <w:ind w:firstLine="284"/>
        <w:jc w:val="both"/>
        <w:rPr>
          <w:rFonts w:ascii="Garamond" w:hAnsi="Garamond"/>
          <w:color w:val="000000"/>
          <w:sz w:val="24"/>
          <w:szCs w:val="24"/>
          <w:shd w:val="clear" w:color="auto" w:fill="FFFFFF"/>
        </w:rPr>
      </w:pPr>
    </w:p>
    <w:p w14:paraId="5795F089" w14:textId="3A37F8CB" w:rsidR="00727C21" w:rsidRPr="000E7EFA" w:rsidRDefault="000E7EFA" w:rsidP="00611929">
      <w:pPr>
        <w:spacing w:after="0" w:line="360" w:lineRule="auto"/>
        <w:ind w:firstLine="284"/>
        <w:jc w:val="both"/>
        <w:rPr>
          <w:rFonts w:ascii="Garamond" w:hAnsi="Garamond"/>
          <w:color w:val="000000"/>
          <w:sz w:val="24"/>
          <w:szCs w:val="24"/>
          <w:shd w:val="clear" w:color="auto" w:fill="FFFFFF"/>
        </w:rPr>
      </w:pPr>
      <w:r>
        <w:rPr>
          <w:rFonts w:ascii="Garamond" w:hAnsi="Garamond"/>
          <w:color w:val="000000"/>
          <w:sz w:val="24"/>
          <w:szCs w:val="24"/>
          <w:shd w:val="clear" w:color="auto" w:fill="FFFFFF"/>
        </w:rPr>
        <w:t xml:space="preserve">Le Comité scientifique du Centre TULE et le Comité du Colloque sont formés </w:t>
      </w:r>
      <w:proofErr w:type="gramStart"/>
      <w:r>
        <w:rPr>
          <w:rFonts w:ascii="Garamond" w:hAnsi="Garamond"/>
          <w:color w:val="000000"/>
          <w:sz w:val="24"/>
          <w:szCs w:val="24"/>
          <w:shd w:val="clear" w:color="auto" w:fill="FFFFFF"/>
        </w:rPr>
        <w:t>par :</w:t>
      </w:r>
      <w:proofErr w:type="gramEnd"/>
      <w:r w:rsidR="00727C21" w:rsidRPr="000E7EFA">
        <w:rPr>
          <w:rFonts w:ascii="Garamond" w:hAnsi="Garamond"/>
          <w:color w:val="000000"/>
          <w:sz w:val="24"/>
          <w:szCs w:val="24"/>
          <w:shd w:val="clear" w:color="auto" w:fill="FFFFFF"/>
        </w:rPr>
        <w:t xml:space="preserve"> </w:t>
      </w:r>
    </w:p>
    <w:p w14:paraId="73F60801" w14:textId="18E5806D" w:rsidR="00611929" w:rsidRPr="000E7EFA" w:rsidRDefault="00611929" w:rsidP="00611929">
      <w:pPr>
        <w:shd w:val="clear" w:color="auto" w:fill="FFFFFF"/>
        <w:spacing w:after="0" w:line="360" w:lineRule="auto"/>
        <w:ind w:firstLine="284"/>
        <w:jc w:val="both"/>
        <w:textAlignment w:val="baseline"/>
        <w:rPr>
          <w:rFonts w:ascii="Garamond" w:eastAsia="Times New Roman" w:hAnsi="Garamond" w:cs="Segoe UI"/>
          <w:color w:val="201F1E"/>
          <w:sz w:val="24"/>
          <w:szCs w:val="24"/>
          <w:lang w:eastAsia="it-IT"/>
        </w:rPr>
      </w:pPr>
      <w:r w:rsidRPr="000E7EFA">
        <w:rPr>
          <w:rFonts w:ascii="Garamond" w:eastAsia="Times New Roman" w:hAnsi="Garamond" w:cs="Segoe UI"/>
          <w:color w:val="201F1E"/>
          <w:sz w:val="24"/>
          <w:szCs w:val="24"/>
          <w:lang w:eastAsia="it-IT"/>
        </w:rPr>
        <w:t xml:space="preserve">Prof. Lorenzo Bagnoli (Università </w:t>
      </w:r>
      <w:r w:rsidRPr="000E7EFA">
        <w:rPr>
          <w:rFonts w:ascii="Garamond" w:eastAsia="Times New Roman" w:hAnsi="Garamond" w:cs="Segoe UI"/>
          <w:sz w:val="24"/>
          <w:szCs w:val="24"/>
          <w:lang w:eastAsia="it-IT"/>
        </w:rPr>
        <w:t xml:space="preserve">di </w:t>
      </w:r>
      <w:r w:rsidRPr="000E7EFA">
        <w:rPr>
          <w:rFonts w:ascii="Garamond" w:eastAsia="Times New Roman" w:hAnsi="Garamond" w:cs="Segoe UI"/>
          <w:color w:val="201F1E"/>
          <w:sz w:val="24"/>
          <w:szCs w:val="24"/>
          <w:lang w:eastAsia="it-IT"/>
        </w:rPr>
        <w:t>Milano</w:t>
      </w:r>
      <w:r w:rsidRPr="00A60410">
        <w:rPr>
          <w:rFonts w:ascii="Garamond" w:eastAsia="Times New Roman" w:hAnsi="Garamond" w:cs="Segoe UI"/>
          <w:sz w:val="24"/>
          <w:szCs w:val="24"/>
          <w:lang w:eastAsia="it-IT"/>
        </w:rPr>
        <w:t>-</w:t>
      </w:r>
      <w:r w:rsidRPr="000E7EFA">
        <w:rPr>
          <w:rFonts w:ascii="Garamond" w:eastAsia="Times New Roman" w:hAnsi="Garamond" w:cs="Segoe UI"/>
          <w:color w:val="201F1E"/>
          <w:sz w:val="24"/>
          <w:szCs w:val="24"/>
          <w:lang w:eastAsia="it-IT"/>
        </w:rPr>
        <w:t>Bicocca, Itali</w:t>
      </w:r>
      <w:r w:rsidR="000E7EFA">
        <w:rPr>
          <w:rFonts w:ascii="Garamond" w:eastAsia="Times New Roman" w:hAnsi="Garamond" w:cs="Segoe UI"/>
          <w:color w:val="201F1E"/>
          <w:sz w:val="24"/>
          <w:szCs w:val="24"/>
          <w:lang w:eastAsia="it-IT"/>
        </w:rPr>
        <w:t>e</w:t>
      </w:r>
      <w:r w:rsidRPr="000E7EFA">
        <w:rPr>
          <w:rFonts w:ascii="Garamond" w:eastAsia="Times New Roman" w:hAnsi="Garamond" w:cs="Segoe UI"/>
          <w:color w:val="201F1E"/>
          <w:sz w:val="24"/>
          <w:szCs w:val="24"/>
          <w:lang w:eastAsia="it-IT"/>
        </w:rPr>
        <w:t>)</w:t>
      </w:r>
    </w:p>
    <w:p w14:paraId="2E39AC22" w14:textId="70D3F069" w:rsidR="00727C21" w:rsidRPr="000E7EFA" w:rsidRDefault="00727C21" w:rsidP="00611929">
      <w:pPr>
        <w:shd w:val="clear" w:color="auto" w:fill="FFFFFF"/>
        <w:spacing w:after="0" w:line="360" w:lineRule="auto"/>
        <w:ind w:firstLine="284"/>
        <w:jc w:val="both"/>
        <w:textAlignment w:val="baseline"/>
        <w:rPr>
          <w:rFonts w:ascii="Garamond" w:eastAsia="Times New Roman" w:hAnsi="Garamond" w:cs="Segoe UI"/>
          <w:color w:val="FF0000"/>
          <w:sz w:val="24"/>
          <w:szCs w:val="24"/>
          <w:lang w:eastAsia="it-IT"/>
        </w:rPr>
      </w:pPr>
      <w:r w:rsidRPr="000E7EFA">
        <w:rPr>
          <w:rFonts w:ascii="Garamond" w:eastAsia="Times New Roman" w:hAnsi="Garamond" w:cs="Segoe UI"/>
          <w:color w:val="201F1E"/>
          <w:sz w:val="24"/>
          <w:szCs w:val="24"/>
          <w:lang w:eastAsia="it-IT"/>
        </w:rPr>
        <w:t xml:space="preserve">Prof. Giovanni Capecchi (Università per Stranieri di </w:t>
      </w:r>
      <w:r w:rsidRPr="000E7EFA">
        <w:rPr>
          <w:rFonts w:ascii="Garamond" w:eastAsia="Times New Roman" w:hAnsi="Garamond" w:cs="Segoe UI"/>
          <w:sz w:val="24"/>
          <w:szCs w:val="24"/>
          <w:lang w:eastAsia="it-IT"/>
        </w:rPr>
        <w:t>Perugia</w:t>
      </w:r>
      <w:r w:rsidR="00361A5C" w:rsidRPr="000E7EFA">
        <w:rPr>
          <w:rFonts w:ascii="Garamond" w:eastAsia="Times New Roman" w:hAnsi="Garamond" w:cs="Segoe UI"/>
          <w:sz w:val="24"/>
          <w:szCs w:val="24"/>
          <w:lang w:eastAsia="it-IT"/>
        </w:rPr>
        <w:t>, Itali</w:t>
      </w:r>
      <w:r w:rsidR="000E7EFA">
        <w:rPr>
          <w:rFonts w:ascii="Garamond" w:eastAsia="Times New Roman" w:hAnsi="Garamond" w:cs="Segoe UI"/>
          <w:sz w:val="24"/>
          <w:szCs w:val="24"/>
          <w:lang w:eastAsia="it-IT"/>
        </w:rPr>
        <w:t>e</w:t>
      </w:r>
      <w:r w:rsidRPr="000E7EFA">
        <w:rPr>
          <w:rFonts w:ascii="Garamond" w:eastAsia="Times New Roman" w:hAnsi="Garamond" w:cs="Segoe UI"/>
          <w:sz w:val="24"/>
          <w:szCs w:val="24"/>
          <w:lang w:eastAsia="it-IT"/>
        </w:rPr>
        <w:t>)</w:t>
      </w:r>
      <w:r w:rsidR="00361A5C" w:rsidRPr="000E7EFA">
        <w:rPr>
          <w:rFonts w:ascii="Garamond" w:eastAsia="Times New Roman" w:hAnsi="Garamond" w:cs="Segoe UI"/>
          <w:sz w:val="24"/>
          <w:szCs w:val="24"/>
          <w:lang w:eastAsia="it-IT"/>
        </w:rPr>
        <w:t>, dire</w:t>
      </w:r>
      <w:r w:rsidR="000E7EFA">
        <w:rPr>
          <w:rFonts w:ascii="Garamond" w:eastAsia="Times New Roman" w:hAnsi="Garamond" w:cs="Segoe UI"/>
          <w:sz w:val="24"/>
          <w:szCs w:val="24"/>
          <w:lang w:eastAsia="it-IT"/>
        </w:rPr>
        <w:t>cteur TULE</w:t>
      </w:r>
    </w:p>
    <w:p w14:paraId="0666D7DC" w14:textId="750BD9E0" w:rsidR="00611929" w:rsidRPr="000E7EFA" w:rsidRDefault="00611929" w:rsidP="00611929">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0E7EFA">
        <w:rPr>
          <w:rFonts w:ascii="Garamond" w:eastAsia="Times New Roman" w:hAnsi="Garamond" w:cs="Segoe UI"/>
          <w:color w:val="201F1E"/>
          <w:sz w:val="24"/>
          <w:szCs w:val="24"/>
          <w:lang w:eastAsia="it-IT"/>
        </w:rPr>
        <w:t xml:space="preserve">Prof.ssa Rita Capurro (Università </w:t>
      </w:r>
      <w:r w:rsidRPr="000E7EFA">
        <w:rPr>
          <w:rFonts w:ascii="Garamond" w:eastAsia="Times New Roman" w:hAnsi="Garamond" w:cs="Segoe UI"/>
          <w:sz w:val="24"/>
          <w:szCs w:val="24"/>
          <w:lang w:eastAsia="it-IT"/>
        </w:rPr>
        <w:t>di Milano-Bicocca, Itali</w:t>
      </w:r>
      <w:r w:rsidR="000E7EFA">
        <w:rPr>
          <w:rFonts w:ascii="Garamond" w:eastAsia="Times New Roman" w:hAnsi="Garamond" w:cs="Segoe UI"/>
          <w:sz w:val="24"/>
          <w:szCs w:val="24"/>
          <w:lang w:eastAsia="it-IT"/>
        </w:rPr>
        <w:t>e</w:t>
      </w:r>
      <w:r w:rsidRPr="000E7EFA">
        <w:rPr>
          <w:rFonts w:ascii="Garamond" w:eastAsia="Times New Roman" w:hAnsi="Garamond" w:cs="Segoe UI"/>
          <w:sz w:val="24"/>
          <w:szCs w:val="24"/>
          <w:lang w:eastAsia="it-IT"/>
        </w:rPr>
        <w:t>)</w:t>
      </w:r>
    </w:p>
    <w:p w14:paraId="691EDD92" w14:textId="00066C14" w:rsidR="00611929" w:rsidRPr="000E7EFA" w:rsidRDefault="00611929" w:rsidP="00611929">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0E7EFA">
        <w:rPr>
          <w:rFonts w:ascii="Garamond" w:eastAsia="Times New Roman" w:hAnsi="Garamond" w:cs="Segoe UI"/>
          <w:sz w:val="24"/>
          <w:szCs w:val="24"/>
          <w:lang w:eastAsia="it-IT"/>
        </w:rPr>
        <w:t>Prof. Yannick Gouchan (Universit</w:t>
      </w:r>
      <w:r w:rsidR="000E7EFA">
        <w:rPr>
          <w:rFonts w:ascii="Garamond" w:eastAsia="Times New Roman" w:hAnsi="Garamond" w:cs="Segoe UI"/>
          <w:sz w:val="24"/>
          <w:szCs w:val="24"/>
          <w:lang w:eastAsia="it-IT"/>
        </w:rPr>
        <w:t>é</w:t>
      </w:r>
      <w:r w:rsidRPr="000E7EFA">
        <w:rPr>
          <w:rFonts w:ascii="Garamond" w:eastAsia="Times New Roman" w:hAnsi="Garamond" w:cs="Segoe UI"/>
          <w:sz w:val="24"/>
          <w:szCs w:val="24"/>
          <w:lang w:eastAsia="it-IT"/>
        </w:rPr>
        <w:t xml:space="preserve"> Aix-Marseille, Franc</w:t>
      </w:r>
      <w:r w:rsidR="000E7EFA">
        <w:rPr>
          <w:rFonts w:ascii="Garamond" w:eastAsia="Times New Roman" w:hAnsi="Garamond" w:cs="Segoe UI"/>
          <w:sz w:val="24"/>
          <w:szCs w:val="24"/>
          <w:lang w:eastAsia="it-IT"/>
        </w:rPr>
        <w:t>e</w:t>
      </w:r>
      <w:r w:rsidRPr="000E7EFA">
        <w:rPr>
          <w:rFonts w:ascii="Garamond" w:eastAsia="Times New Roman" w:hAnsi="Garamond" w:cs="Segoe UI"/>
          <w:sz w:val="24"/>
          <w:szCs w:val="24"/>
          <w:lang w:eastAsia="it-IT"/>
        </w:rPr>
        <w:t>)</w:t>
      </w:r>
    </w:p>
    <w:p w14:paraId="0F4D4133" w14:textId="688F426F" w:rsidR="00727C21" w:rsidRPr="000E7EFA" w:rsidRDefault="00727C21" w:rsidP="00611929">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0E7EFA">
        <w:rPr>
          <w:rFonts w:ascii="Garamond" w:eastAsia="Times New Roman" w:hAnsi="Garamond" w:cs="Segoe UI"/>
          <w:sz w:val="24"/>
          <w:szCs w:val="24"/>
          <w:lang w:eastAsia="it-IT"/>
        </w:rPr>
        <w:t>Prof. Toni Marino (Università per Stranieri di Perugia, Itali</w:t>
      </w:r>
      <w:r w:rsidR="000E7EFA">
        <w:rPr>
          <w:rFonts w:ascii="Garamond" w:eastAsia="Times New Roman" w:hAnsi="Garamond" w:cs="Segoe UI"/>
          <w:sz w:val="24"/>
          <w:szCs w:val="24"/>
          <w:lang w:eastAsia="it-IT"/>
        </w:rPr>
        <w:t>e</w:t>
      </w:r>
      <w:r w:rsidRPr="000E7EFA">
        <w:rPr>
          <w:rFonts w:ascii="Garamond" w:eastAsia="Times New Roman" w:hAnsi="Garamond" w:cs="Segoe UI"/>
          <w:sz w:val="24"/>
          <w:szCs w:val="24"/>
          <w:lang w:eastAsia="it-IT"/>
        </w:rPr>
        <w:t>)</w:t>
      </w:r>
    </w:p>
    <w:p w14:paraId="21CB075D" w14:textId="027E63D2" w:rsidR="00727C21" w:rsidRPr="000E7EFA" w:rsidRDefault="00F165DD" w:rsidP="00611929">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0E7EFA">
        <w:rPr>
          <w:rFonts w:ascii="Garamond" w:eastAsia="Times New Roman" w:hAnsi="Garamond" w:cs="Segoe UI"/>
          <w:sz w:val="24"/>
          <w:szCs w:val="24"/>
          <w:lang w:eastAsia="it-IT"/>
        </w:rPr>
        <w:t>Dr</w:t>
      </w:r>
      <w:r w:rsidR="00727C21" w:rsidRPr="000E7EFA">
        <w:rPr>
          <w:rFonts w:ascii="Garamond" w:eastAsia="Times New Roman" w:hAnsi="Garamond" w:cs="Segoe UI"/>
          <w:sz w:val="24"/>
          <w:szCs w:val="24"/>
          <w:lang w:eastAsia="it-IT"/>
        </w:rPr>
        <w:t>. Matteo M. Pedroni (Universit</w:t>
      </w:r>
      <w:r w:rsidR="000E7EFA">
        <w:rPr>
          <w:rFonts w:ascii="Garamond" w:eastAsia="Times New Roman" w:hAnsi="Garamond" w:cs="Segoe UI"/>
          <w:sz w:val="24"/>
          <w:szCs w:val="24"/>
          <w:lang w:eastAsia="it-IT"/>
        </w:rPr>
        <w:t>é</w:t>
      </w:r>
      <w:r w:rsidR="00727C21" w:rsidRPr="000E7EFA">
        <w:rPr>
          <w:rFonts w:ascii="Garamond" w:eastAsia="Times New Roman" w:hAnsi="Garamond" w:cs="Segoe UI"/>
          <w:sz w:val="24"/>
          <w:szCs w:val="24"/>
          <w:lang w:eastAsia="it-IT"/>
        </w:rPr>
        <w:t xml:space="preserve"> d</w:t>
      </w:r>
      <w:r w:rsidR="000E7EFA">
        <w:rPr>
          <w:rFonts w:ascii="Garamond" w:eastAsia="Times New Roman" w:hAnsi="Garamond" w:cs="Segoe UI"/>
          <w:sz w:val="24"/>
          <w:szCs w:val="24"/>
          <w:lang w:eastAsia="it-IT"/>
        </w:rPr>
        <w:t>e</w:t>
      </w:r>
      <w:r w:rsidR="00727C21" w:rsidRPr="000E7EFA">
        <w:rPr>
          <w:rFonts w:ascii="Garamond" w:eastAsia="Times New Roman" w:hAnsi="Garamond" w:cs="Segoe UI"/>
          <w:sz w:val="24"/>
          <w:szCs w:val="24"/>
          <w:lang w:eastAsia="it-IT"/>
        </w:rPr>
        <w:t xml:space="preserve"> L</w:t>
      </w:r>
      <w:r w:rsidR="000E7EFA">
        <w:rPr>
          <w:rFonts w:ascii="Garamond" w:eastAsia="Times New Roman" w:hAnsi="Garamond" w:cs="Segoe UI"/>
          <w:sz w:val="24"/>
          <w:szCs w:val="24"/>
          <w:lang w:eastAsia="it-IT"/>
        </w:rPr>
        <w:t>au</w:t>
      </w:r>
      <w:r w:rsidR="00727C21" w:rsidRPr="000E7EFA">
        <w:rPr>
          <w:rFonts w:ascii="Garamond" w:eastAsia="Times New Roman" w:hAnsi="Garamond" w:cs="Segoe UI"/>
          <w:sz w:val="24"/>
          <w:szCs w:val="24"/>
          <w:lang w:eastAsia="it-IT"/>
        </w:rPr>
        <w:t>sann</w:t>
      </w:r>
      <w:r w:rsidR="000E7EFA">
        <w:rPr>
          <w:rFonts w:ascii="Garamond" w:eastAsia="Times New Roman" w:hAnsi="Garamond" w:cs="Segoe UI"/>
          <w:sz w:val="24"/>
          <w:szCs w:val="24"/>
          <w:lang w:eastAsia="it-IT"/>
        </w:rPr>
        <w:t>e</w:t>
      </w:r>
      <w:r w:rsidR="00727C21" w:rsidRPr="000E7EFA">
        <w:rPr>
          <w:rFonts w:ascii="Garamond" w:eastAsia="Times New Roman" w:hAnsi="Garamond" w:cs="Segoe UI"/>
          <w:sz w:val="24"/>
          <w:szCs w:val="24"/>
          <w:lang w:eastAsia="it-IT"/>
        </w:rPr>
        <w:t>, S</w:t>
      </w:r>
      <w:r w:rsidR="000E7EFA">
        <w:rPr>
          <w:rFonts w:ascii="Garamond" w:eastAsia="Times New Roman" w:hAnsi="Garamond" w:cs="Segoe UI"/>
          <w:sz w:val="24"/>
          <w:szCs w:val="24"/>
          <w:lang w:eastAsia="it-IT"/>
        </w:rPr>
        <w:t>uisse</w:t>
      </w:r>
      <w:r w:rsidR="00727C21" w:rsidRPr="000E7EFA">
        <w:rPr>
          <w:rFonts w:ascii="Garamond" w:eastAsia="Times New Roman" w:hAnsi="Garamond" w:cs="Segoe UI"/>
          <w:sz w:val="24"/>
          <w:szCs w:val="24"/>
          <w:lang w:eastAsia="it-IT"/>
        </w:rPr>
        <w:t>)</w:t>
      </w:r>
    </w:p>
    <w:p w14:paraId="0F32FEE0" w14:textId="0B1479E7" w:rsidR="00727C21" w:rsidRPr="000E7EFA" w:rsidRDefault="00004365" w:rsidP="00611929">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0E7EFA">
        <w:rPr>
          <w:rFonts w:ascii="Garamond" w:eastAsia="Times New Roman" w:hAnsi="Garamond" w:cs="Segoe UI"/>
          <w:sz w:val="24"/>
          <w:szCs w:val="24"/>
          <w:lang w:eastAsia="it-IT"/>
        </w:rPr>
        <w:t xml:space="preserve">Prof. </w:t>
      </w:r>
      <w:r w:rsidR="00727C21" w:rsidRPr="000E7EFA">
        <w:rPr>
          <w:rFonts w:ascii="Garamond" w:eastAsia="Times New Roman" w:hAnsi="Garamond" w:cs="Segoe UI"/>
          <w:sz w:val="24"/>
          <w:szCs w:val="24"/>
          <w:lang w:eastAsia="it-IT"/>
        </w:rPr>
        <w:t>Jordi Arcos Pumarola (</w:t>
      </w:r>
      <w:r w:rsidR="004528B6" w:rsidRPr="000E7EFA">
        <w:rPr>
          <w:rFonts w:ascii="Garamond" w:eastAsia="Times New Roman" w:hAnsi="Garamond" w:cs="Segoe UI"/>
          <w:sz w:val="24"/>
          <w:szCs w:val="24"/>
          <w:lang w:eastAsia="it-IT"/>
        </w:rPr>
        <w:t xml:space="preserve">CETT - </w:t>
      </w:r>
      <w:r w:rsidR="00727C21" w:rsidRPr="000E7EFA">
        <w:rPr>
          <w:rFonts w:ascii="Garamond" w:eastAsia="Times New Roman" w:hAnsi="Garamond" w:cs="Segoe UI"/>
          <w:sz w:val="24"/>
          <w:szCs w:val="24"/>
          <w:lang w:eastAsia="it-IT"/>
        </w:rPr>
        <w:t>Universit</w:t>
      </w:r>
      <w:r w:rsidR="000E7EFA">
        <w:rPr>
          <w:rFonts w:ascii="Garamond" w:eastAsia="Times New Roman" w:hAnsi="Garamond" w:cs="Segoe UI"/>
          <w:sz w:val="24"/>
          <w:szCs w:val="24"/>
          <w:lang w:eastAsia="it-IT"/>
        </w:rPr>
        <w:t>é</w:t>
      </w:r>
      <w:r w:rsidR="00727C21" w:rsidRPr="000E7EFA">
        <w:rPr>
          <w:rFonts w:ascii="Garamond" w:eastAsia="Times New Roman" w:hAnsi="Garamond" w:cs="Segoe UI"/>
          <w:sz w:val="24"/>
          <w:szCs w:val="24"/>
          <w:lang w:eastAsia="it-IT"/>
        </w:rPr>
        <w:t xml:space="preserve"> d</w:t>
      </w:r>
      <w:r w:rsidR="000E7EFA">
        <w:rPr>
          <w:rFonts w:ascii="Garamond" w:eastAsia="Times New Roman" w:hAnsi="Garamond" w:cs="Segoe UI"/>
          <w:sz w:val="24"/>
          <w:szCs w:val="24"/>
          <w:lang w:eastAsia="it-IT"/>
        </w:rPr>
        <w:t>e</w:t>
      </w:r>
      <w:r w:rsidR="00727C21" w:rsidRPr="000E7EFA">
        <w:rPr>
          <w:rFonts w:ascii="Garamond" w:eastAsia="Times New Roman" w:hAnsi="Garamond" w:cs="Segoe UI"/>
          <w:sz w:val="24"/>
          <w:szCs w:val="24"/>
          <w:lang w:eastAsia="it-IT"/>
        </w:rPr>
        <w:t xml:space="preserve"> Barcelon</w:t>
      </w:r>
      <w:r w:rsidR="000E7EFA">
        <w:rPr>
          <w:rFonts w:ascii="Garamond" w:eastAsia="Times New Roman" w:hAnsi="Garamond" w:cs="Segoe UI"/>
          <w:sz w:val="24"/>
          <w:szCs w:val="24"/>
          <w:lang w:eastAsia="it-IT"/>
        </w:rPr>
        <w:t>e</w:t>
      </w:r>
      <w:r w:rsidR="00361A5C" w:rsidRPr="000E7EFA">
        <w:rPr>
          <w:rFonts w:ascii="Garamond" w:eastAsia="Times New Roman" w:hAnsi="Garamond" w:cs="Segoe UI"/>
          <w:sz w:val="24"/>
          <w:szCs w:val="24"/>
          <w:lang w:eastAsia="it-IT"/>
        </w:rPr>
        <w:t xml:space="preserve">, </w:t>
      </w:r>
      <w:r w:rsidR="000E7EFA">
        <w:rPr>
          <w:rFonts w:ascii="Garamond" w:eastAsia="Times New Roman" w:hAnsi="Garamond" w:cs="Segoe UI"/>
          <w:sz w:val="24"/>
          <w:szCs w:val="24"/>
          <w:lang w:eastAsia="it-IT"/>
        </w:rPr>
        <w:t>Espagne</w:t>
      </w:r>
      <w:r w:rsidR="00727C21" w:rsidRPr="000E7EFA">
        <w:rPr>
          <w:rFonts w:ascii="Garamond" w:eastAsia="Times New Roman" w:hAnsi="Garamond" w:cs="Segoe UI"/>
          <w:sz w:val="24"/>
          <w:szCs w:val="24"/>
          <w:lang w:eastAsia="it-IT"/>
        </w:rPr>
        <w:t>)</w:t>
      </w:r>
    </w:p>
    <w:p w14:paraId="32688E4C" w14:textId="42747F1F" w:rsidR="00004365" w:rsidRPr="000E7EFA" w:rsidRDefault="00004365" w:rsidP="00611929">
      <w:pPr>
        <w:shd w:val="clear" w:color="auto" w:fill="FFFFFF"/>
        <w:spacing w:after="0" w:line="360" w:lineRule="auto"/>
        <w:ind w:firstLine="284"/>
        <w:jc w:val="both"/>
        <w:textAlignment w:val="baseline"/>
        <w:rPr>
          <w:rFonts w:ascii="Garamond" w:hAnsi="Garamond"/>
          <w:color w:val="000000"/>
          <w:sz w:val="24"/>
          <w:szCs w:val="24"/>
          <w:bdr w:val="none" w:sz="0" w:space="0" w:color="auto" w:frame="1"/>
          <w:shd w:val="clear" w:color="auto" w:fill="FFFFFF"/>
        </w:rPr>
      </w:pPr>
      <w:r w:rsidRPr="000E7EFA">
        <w:rPr>
          <w:rFonts w:ascii="Garamond" w:hAnsi="Garamond"/>
          <w:color w:val="000000"/>
          <w:sz w:val="24"/>
          <w:szCs w:val="24"/>
          <w:bdr w:val="none" w:sz="0" w:space="0" w:color="auto" w:frame="1"/>
          <w:shd w:val="clear" w:color="auto" w:fill="FFFFFF"/>
        </w:rPr>
        <w:t xml:space="preserve">PD Dr. habil. Roberto Ubbidiente (Humboldt-Universität zu Berlin, </w:t>
      </w:r>
      <w:r w:rsidR="000E7EFA">
        <w:rPr>
          <w:rFonts w:ascii="Garamond" w:hAnsi="Garamond"/>
          <w:color w:val="000000"/>
          <w:sz w:val="24"/>
          <w:szCs w:val="24"/>
          <w:bdr w:val="none" w:sz="0" w:space="0" w:color="auto" w:frame="1"/>
          <w:shd w:val="clear" w:color="auto" w:fill="FFFFFF"/>
        </w:rPr>
        <w:t>Allemagne</w:t>
      </w:r>
      <w:r w:rsidRPr="000E7EFA">
        <w:rPr>
          <w:rFonts w:ascii="Garamond" w:hAnsi="Garamond"/>
          <w:color w:val="000000"/>
          <w:sz w:val="24"/>
          <w:szCs w:val="24"/>
          <w:bdr w:val="none" w:sz="0" w:space="0" w:color="auto" w:frame="1"/>
          <w:shd w:val="clear" w:color="auto" w:fill="FFFFFF"/>
        </w:rPr>
        <w:t>)</w:t>
      </w:r>
    </w:p>
    <w:p w14:paraId="564DFFFA" w14:textId="54EB4C30" w:rsidR="00611929" w:rsidRPr="000E7EFA" w:rsidRDefault="00611929" w:rsidP="00611929">
      <w:pPr>
        <w:shd w:val="clear" w:color="auto" w:fill="FFFFFF"/>
        <w:spacing w:after="0" w:line="360" w:lineRule="auto"/>
        <w:ind w:firstLine="284"/>
        <w:jc w:val="both"/>
        <w:textAlignment w:val="baseline"/>
        <w:rPr>
          <w:rFonts w:ascii="Garamond" w:eastAsia="Times New Roman" w:hAnsi="Garamond" w:cs="Segoe UI"/>
          <w:color w:val="201F1E"/>
          <w:sz w:val="24"/>
          <w:szCs w:val="24"/>
          <w:lang w:eastAsia="it-IT"/>
        </w:rPr>
      </w:pPr>
      <w:r w:rsidRPr="000E7EFA">
        <w:rPr>
          <w:rFonts w:ascii="Garamond" w:eastAsia="Times New Roman" w:hAnsi="Garamond" w:cs="Segoe UI"/>
          <w:color w:val="201F1E"/>
          <w:sz w:val="24"/>
          <w:szCs w:val="24"/>
          <w:lang w:eastAsia="it-IT"/>
        </w:rPr>
        <w:t>Prof.ssa Rita Salomé Varela Andrade Rodrigues Baleiro (Universit</w:t>
      </w:r>
      <w:r w:rsidR="000E7EFA">
        <w:rPr>
          <w:rFonts w:ascii="Garamond" w:eastAsia="Times New Roman" w:hAnsi="Garamond" w:cs="Segoe UI"/>
          <w:color w:val="201F1E"/>
          <w:sz w:val="24"/>
          <w:szCs w:val="24"/>
          <w:lang w:eastAsia="it-IT"/>
        </w:rPr>
        <w:t>é</w:t>
      </w:r>
      <w:r w:rsidRPr="000E7EFA">
        <w:rPr>
          <w:rFonts w:ascii="Garamond" w:eastAsia="Times New Roman" w:hAnsi="Garamond" w:cs="Segoe UI"/>
          <w:color w:val="201F1E"/>
          <w:sz w:val="24"/>
          <w:szCs w:val="24"/>
          <w:lang w:eastAsia="it-IT"/>
        </w:rPr>
        <w:t xml:space="preserve"> de</w:t>
      </w:r>
      <w:r w:rsidR="000E7EFA">
        <w:rPr>
          <w:rFonts w:ascii="Garamond" w:eastAsia="Times New Roman" w:hAnsi="Garamond" w:cs="Segoe UI"/>
          <w:color w:val="201F1E"/>
          <w:sz w:val="24"/>
          <w:szCs w:val="24"/>
          <w:lang w:eastAsia="it-IT"/>
        </w:rPr>
        <w:t xml:space="preserve"> </w:t>
      </w:r>
      <w:r w:rsidRPr="000E7EFA">
        <w:rPr>
          <w:rFonts w:ascii="Garamond" w:eastAsia="Times New Roman" w:hAnsi="Garamond" w:cs="Segoe UI"/>
          <w:color w:val="201F1E"/>
          <w:sz w:val="24"/>
          <w:szCs w:val="24"/>
          <w:lang w:eastAsia="it-IT"/>
        </w:rPr>
        <w:t>l</w:t>
      </w:r>
      <w:r w:rsidR="00391478" w:rsidRPr="000E7EFA">
        <w:rPr>
          <w:rFonts w:ascii="Garamond" w:eastAsia="Times New Roman" w:hAnsi="Garamond" w:cs="Segoe UI"/>
          <w:color w:val="201F1E"/>
          <w:sz w:val="24"/>
          <w:szCs w:val="24"/>
          <w:lang w:eastAsia="it-IT"/>
        </w:rPr>
        <w:t>’</w:t>
      </w:r>
      <w:r w:rsidRPr="000E7EFA">
        <w:rPr>
          <w:rFonts w:ascii="Garamond" w:eastAsia="Times New Roman" w:hAnsi="Garamond" w:cs="Segoe UI"/>
          <w:color w:val="201F1E"/>
          <w:sz w:val="24"/>
          <w:szCs w:val="24"/>
          <w:lang w:eastAsia="it-IT"/>
        </w:rPr>
        <w:t>Algarve, Port</w:t>
      </w:r>
      <w:r w:rsidR="000E7EFA">
        <w:rPr>
          <w:rFonts w:ascii="Garamond" w:eastAsia="Times New Roman" w:hAnsi="Garamond" w:cs="Segoe UI"/>
          <w:color w:val="201F1E"/>
          <w:sz w:val="24"/>
          <w:szCs w:val="24"/>
          <w:lang w:eastAsia="it-IT"/>
        </w:rPr>
        <w:t>ugal</w:t>
      </w:r>
      <w:r w:rsidRPr="000E7EFA">
        <w:rPr>
          <w:rFonts w:ascii="Garamond" w:eastAsia="Times New Roman" w:hAnsi="Garamond" w:cs="Segoe UI"/>
          <w:color w:val="201F1E"/>
          <w:sz w:val="24"/>
          <w:szCs w:val="24"/>
          <w:lang w:eastAsia="it-IT"/>
        </w:rPr>
        <w:t>)</w:t>
      </w:r>
    </w:p>
    <w:p w14:paraId="5FA42D7F" w14:textId="7369E905" w:rsidR="00E338A4" w:rsidRDefault="00727C21" w:rsidP="005F5E64">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0E7EFA">
        <w:rPr>
          <w:rFonts w:ascii="Garamond" w:eastAsia="Times New Roman" w:hAnsi="Garamond" w:cs="Segoe UI"/>
          <w:sz w:val="24"/>
          <w:szCs w:val="24"/>
          <w:lang w:eastAsia="it-IT"/>
        </w:rPr>
        <w:t>Prof. Walter Zidaric (Universit</w:t>
      </w:r>
      <w:r w:rsidR="000E7EFA">
        <w:rPr>
          <w:rFonts w:ascii="Garamond" w:eastAsia="Times New Roman" w:hAnsi="Garamond" w:cs="Segoe UI"/>
          <w:sz w:val="24"/>
          <w:szCs w:val="24"/>
          <w:lang w:eastAsia="it-IT"/>
        </w:rPr>
        <w:t>é</w:t>
      </w:r>
      <w:r w:rsidRPr="000E7EFA">
        <w:rPr>
          <w:rFonts w:ascii="Garamond" w:eastAsia="Times New Roman" w:hAnsi="Garamond" w:cs="Segoe UI"/>
          <w:sz w:val="24"/>
          <w:szCs w:val="24"/>
          <w:lang w:eastAsia="it-IT"/>
        </w:rPr>
        <w:t xml:space="preserve"> d</w:t>
      </w:r>
      <w:r w:rsidR="000E7EFA">
        <w:rPr>
          <w:rFonts w:ascii="Garamond" w:eastAsia="Times New Roman" w:hAnsi="Garamond" w:cs="Segoe UI"/>
          <w:sz w:val="24"/>
          <w:szCs w:val="24"/>
          <w:lang w:eastAsia="it-IT"/>
        </w:rPr>
        <w:t>e</w:t>
      </w:r>
      <w:r w:rsidRPr="000E7EFA">
        <w:rPr>
          <w:rFonts w:ascii="Garamond" w:eastAsia="Times New Roman" w:hAnsi="Garamond" w:cs="Segoe UI"/>
          <w:sz w:val="24"/>
          <w:szCs w:val="24"/>
          <w:lang w:eastAsia="it-IT"/>
        </w:rPr>
        <w:t xml:space="preserve"> </w:t>
      </w:r>
      <w:r w:rsidR="00361A5C" w:rsidRPr="000E7EFA">
        <w:rPr>
          <w:rFonts w:ascii="Garamond" w:eastAsia="Times New Roman" w:hAnsi="Garamond" w:cs="Segoe UI"/>
          <w:sz w:val="24"/>
          <w:szCs w:val="24"/>
          <w:lang w:eastAsia="it-IT"/>
        </w:rPr>
        <w:t>Nantes</w:t>
      </w:r>
      <w:r w:rsidRPr="000E7EFA">
        <w:rPr>
          <w:rFonts w:ascii="Garamond" w:eastAsia="Times New Roman" w:hAnsi="Garamond" w:cs="Segoe UI"/>
          <w:sz w:val="24"/>
          <w:szCs w:val="24"/>
          <w:lang w:eastAsia="it-IT"/>
        </w:rPr>
        <w:t>, Franc</w:t>
      </w:r>
      <w:r w:rsidR="000E7EFA">
        <w:rPr>
          <w:rFonts w:ascii="Garamond" w:eastAsia="Times New Roman" w:hAnsi="Garamond" w:cs="Segoe UI"/>
          <w:sz w:val="24"/>
          <w:szCs w:val="24"/>
          <w:lang w:eastAsia="it-IT"/>
        </w:rPr>
        <w:t>e</w:t>
      </w:r>
      <w:r w:rsidRPr="000E7EFA">
        <w:rPr>
          <w:rFonts w:ascii="Garamond" w:eastAsia="Times New Roman" w:hAnsi="Garamond" w:cs="Segoe UI"/>
          <w:sz w:val="24"/>
          <w:szCs w:val="24"/>
          <w:lang w:eastAsia="it-IT"/>
        </w:rPr>
        <w:t>)</w:t>
      </w:r>
      <w:r w:rsidR="00C36347" w:rsidRPr="000E7EFA">
        <w:rPr>
          <w:rFonts w:ascii="Garamond" w:eastAsia="Times New Roman" w:hAnsi="Garamond" w:cs="Segoe UI"/>
          <w:sz w:val="24"/>
          <w:szCs w:val="24"/>
          <w:lang w:eastAsia="it-IT"/>
        </w:rPr>
        <w:t>.</w:t>
      </w:r>
    </w:p>
    <w:p w14:paraId="0A56A2CF" w14:textId="77777777" w:rsidR="008B4B4A" w:rsidRDefault="008B4B4A" w:rsidP="005F5E64">
      <w:pPr>
        <w:shd w:val="clear" w:color="auto" w:fill="FFFFFF"/>
        <w:spacing w:after="0" w:line="360" w:lineRule="auto"/>
        <w:ind w:firstLine="284"/>
        <w:jc w:val="both"/>
        <w:textAlignment w:val="baseline"/>
        <w:rPr>
          <w:rFonts w:ascii="Garamond" w:eastAsia="Times New Roman" w:hAnsi="Garamond" w:cs="Segoe UI"/>
          <w:sz w:val="24"/>
          <w:szCs w:val="24"/>
          <w:lang w:eastAsia="it-IT"/>
        </w:rPr>
      </w:pPr>
    </w:p>
    <w:p w14:paraId="56D611AA" w14:textId="77777777" w:rsidR="008B4B4A" w:rsidRPr="00F21EA3" w:rsidRDefault="008B4B4A" w:rsidP="008B4B4A">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F21EA3">
        <w:rPr>
          <w:rFonts w:ascii="Garamond" w:eastAsia="Times New Roman" w:hAnsi="Garamond" w:cs="Segoe UI"/>
          <w:sz w:val="24"/>
          <w:szCs w:val="24"/>
          <w:lang w:eastAsia="it-IT"/>
        </w:rPr>
        <w:t xml:space="preserve">Les partenaires du Centre TULE </w:t>
      </w:r>
      <w:proofErr w:type="gramStart"/>
      <w:r w:rsidRPr="00F21EA3">
        <w:rPr>
          <w:rFonts w:ascii="Garamond" w:eastAsia="Times New Roman" w:hAnsi="Garamond" w:cs="Segoe UI"/>
          <w:sz w:val="24"/>
          <w:szCs w:val="24"/>
          <w:lang w:eastAsia="it-IT"/>
        </w:rPr>
        <w:t>sont :</w:t>
      </w:r>
      <w:proofErr w:type="gramEnd"/>
    </w:p>
    <w:p w14:paraId="6D707DD2" w14:textId="36050701" w:rsidR="008B4B4A" w:rsidRPr="00F21EA3" w:rsidRDefault="008B4B4A" w:rsidP="008B4B4A">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F21EA3">
        <w:rPr>
          <w:rFonts w:ascii="Garamond" w:eastAsia="Times New Roman" w:hAnsi="Garamond" w:cs="Segoe UI"/>
          <w:sz w:val="24"/>
          <w:szCs w:val="24"/>
          <w:lang w:eastAsia="it-IT"/>
        </w:rPr>
        <w:t>Le Centre aixois d</w:t>
      </w:r>
      <w:r w:rsidR="00F94FA0" w:rsidRPr="00F21EA3">
        <w:rPr>
          <w:rFonts w:ascii="Garamond" w:eastAsia="Times New Roman" w:hAnsi="Garamond" w:cs="Segoe UI"/>
          <w:sz w:val="24"/>
          <w:szCs w:val="24"/>
          <w:lang w:eastAsia="it-IT"/>
        </w:rPr>
        <w:t>’</w:t>
      </w:r>
      <w:r w:rsidRPr="00F21EA3">
        <w:rPr>
          <w:rFonts w:ascii="Garamond" w:eastAsia="Times New Roman" w:hAnsi="Garamond" w:cs="Segoe UI"/>
          <w:sz w:val="24"/>
          <w:szCs w:val="24"/>
          <w:lang w:eastAsia="it-IT"/>
        </w:rPr>
        <w:t>études romanes (CAER) de l</w:t>
      </w:r>
      <w:r w:rsidR="00F94FA0" w:rsidRPr="00F21EA3">
        <w:rPr>
          <w:rFonts w:ascii="Garamond" w:eastAsia="Times New Roman" w:hAnsi="Garamond" w:cs="Segoe UI"/>
          <w:sz w:val="24"/>
          <w:szCs w:val="24"/>
          <w:lang w:eastAsia="it-IT"/>
        </w:rPr>
        <w:t>’</w:t>
      </w:r>
      <w:r w:rsidRPr="00F21EA3">
        <w:rPr>
          <w:rFonts w:ascii="Garamond" w:eastAsia="Times New Roman" w:hAnsi="Garamond" w:cs="Segoe UI"/>
          <w:sz w:val="24"/>
          <w:szCs w:val="24"/>
          <w:lang w:eastAsia="it-IT"/>
        </w:rPr>
        <w:t>Université d'Aix-Marseille</w:t>
      </w:r>
      <w:r w:rsidR="00F94FA0" w:rsidRPr="00F21EA3">
        <w:rPr>
          <w:rFonts w:ascii="Garamond" w:eastAsia="Times New Roman" w:hAnsi="Garamond" w:cs="Segoe UI"/>
          <w:sz w:val="24"/>
          <w:szCs w:val="24"/>
          <w:lang w:eastAsia="it-IT"/>
        </w:rPr>
        <w:t xml:space="preserve"> (France)</w:t>
      </w:r>
      <w:r w:rsidRPr="00F21EA3">
        <w:rPr>
          <w:rFonts w:ascii="Garamond" w:eastAsia="Times New Roman" w:hAnsi="Garamond" w:cs="Segoe UI"/>
          <w:sz w:val="24"/>
          <w:szCs w:val="24"/>
          <w:lang w:eastAsia="it-IT"/>
        </w:rPr>
        <w:t>,</w:t>
      </w:r>
    </w:p>
    <w:p w14:paraId="0F97E40B" w14:textId="5819F68D" w:rsidR="008B4B4A" w:rsidRPr="00F21EA3" w:rsidRDefault="00F94FA0" w:rsidP="008B4B4A">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F21EA3">
        <w:rPr>
          <w:rFonts w:ascii="Garamond" w:eastAsia="Times New Roman" w:hAnsi="Garamond" w:cs="Segoe UI"/>
          <w:sz w:val="24"/>
          <w:szCs w:val="24"/>
          <w:lang w:eastAsia="it-IT"/>
        </w:rPr>
        <w:t xml:space="preserve">Le </w:t>
      </w:r>
      <w:r w:rsidR="008B4B4A" w:rsidRPr="00F21EA3">
        <w:rPr>
          <w:rFonts w:ascii="Garamond" w:eastAsia="Times New Roman" w:hAnsi="Garamond" w:cs="Segoe UI"/>
          <w:sz w:val="24"/>
          <w:szCs w:val="24"/>
          <w:lang w:eastAsia="it-IT"/>
        </w:rPr>
        <w:t>Centre de recherche, de développement et d</w:t>
      </w:r>
      <w:r w:rsidRPr="00F21EA3">
        <w:rPr>
          <w:rFonts w:ascii="Garamond" w:eastAsia="Times New Roman" w:hAnsi="Garamond" w:cs="Segoe UI"/>
          <w:sz w:val="24"/>
          <w:szCs w:val="24"/>
          <w:lang w:eastAsia="it-IT"/>
        </w:rPr>
        <w:t>’</w:t>
      </w:r>
      <w:r w:rsidR="008B4B4A" w:rsidRPr="00F21EA3">
        <w:rPr>
          <w:rFonts w:ascii="Garamond" w:eastAsia="Times New Roman" w:hAnsi="Garamond" w:cs="Segoe UI"/>
          <w:sz w:val="24"/>
          <w:szCs w:val="24"/>
          <w:lang w:eastAsia="it-IT"/>
        </w:rPr>
        <w:t>innovation touristiques (CiTUR),</w:t>
      </w:r>
    </w:p>
    <w:p w14:paraId="51142C1F" w14:textId="52DC0995" w:rsidR="008B4B4A" w:rsidRPr="00F21EA3" w:rsidRDefault="00F94FA0" w:rsidP="008B4B4A">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F21EA3">
        <w:rPr>
          <w:rFonts w:ascii="Garamond" w:eastAsia="Times New Roman" w:hAnsi="Garamond" w:cs="Segoe UI"/>
          <w:sz w:val="24"/>
          <w:szCs w:val="24"/>
          <w:lang w:eastAsia="it-IT"/>
        </w:rPr>
        <w:t xml:space="preserve">La </w:t>
      </w:r>
      <w:r w:rsidR="008B4B4A" w:rsidRPr="00F21EA3">
        <w:rPr>
          <w:rFonts w:ascii="Garamond" w:eastAsia="Times New Roman" w:hAnsi="Garamond" w:cs="Segoe UI"/>
          <w:sz w:val="24"/>
          <w:szCs w:val="24"/>
          <w:lang w:eastAsia="it-IT"/>
        </w:rPr>
        <w:t>Fondation Uniser Pistoia</w:t>
      </w:r>
      <w:r w:rsidRPr="00F21EA3">
        <w:rPr>
          <w:rFonts w:ascii="Garamond" w:eastAsia="Times New Roman" w:hAnsi="Garamond" w:cs="Segoe UI"/>
          <w:sz w:val="24"/>
          <w:szCs w:val="24"/>
          <w:lang w:eastAsia="it-IT"/>
        </w:rPr>
        <w:t xml:space="preserve"> (Italie)</w:t>
      </w:r>
      <w:r w:rsidR="008B4B4A" w:rsidRPr="00F21EA3">
        <w:rPr>
          <w:rFonts w:ascii="Garamond" w:eastAsia="Times New Roman" w:hAnsi="Garamond" w:cs="Segoe UI"/>
          <w:sz w:val="24"/>
          <w:szCs w:val="24"/>
          <w:lang w:eastAsia="it-IT"/>
        </w:rPr>
        <w:t>,</w:t>
      </w:r>
    </w:p>
    <w:p w14:paraId="6AFD313D" w14:textId="41F8D495" w:rsidR="008B4B4A" w:rsidRPr="00F21EA3" w:rsidRDefault="00F94FA0" w:rsidP="008B4B4A">
      <w:pPr>
        <w:shd w:val="clear" w:color="auto" w:fill="FFFFFF"/>
        <w:spacing w:after="0" w:line="360" w:lineRule="auto"/>
        <w:ind w:firstLine="284"/>
        <w:jc w:val="both"/>
        <w:textAlignment w:val="baseline"/>
        <w:rPr>
          <w:rFonts w:ascii="Garamond" w:eastAsia="Times New Roman" w:hAnsi="Garamond" w:cs="Segoe UI"/>
          <w:sz w:val="24"/>
          <w:szCs w:val="24"/>
          <w:lang w:eastAsia="it-IT"/>
        </w:rPr>
      </w:pPr>
      <w:r w:rsidRPr="00F21EA3">
        <w:rPr>
          <w:rFonts w:ascii="Garamond" w:eastAsia="Times New Roman" w:hAnsi="Garamond" w:cs="Segoe UI"/>
          <w:sz w:val="24"/>
          <w:szCs w:val="24"/>
          <w:lang w:eastAsia="it-IT"/>
        </w:rPr>
        <w:t xml:space="preserve">La </w:t>
      </w:r>
      <w:proofErr w:type="spellStart"/>
      <w:r w:rsidR="008B4B4A" w:rsidRPr="00F21EA3">
        <w:rPr>
          <w:rFonts w:ascii="Garamond" w:eastAsia="Times New Roman" w:hAnsi="Garamond" w:cs="Segoe UI"/>
          <w:sz w:val="24"/>
          <w:szCs w:val="24"/>
          <w:lang w:eastAsia="it-IT"/>
        </w:rPr>
        <w:t>Fondation</w:t>
      </w:r>
      <w:proofErr w:type="spellEnd"/>
      <w:r w:rsidR="008B4B4A" w:rsidRPr="00F21EA3">
        <w:rPr>
          <w:rFonts w:ascii="Garamond" w:eastAsia="Times New Roman" w:hAnsi="Garamond" w:cs="Segoe UI"/>
          <w:sz w:val="24"/>
          <w:szCs w:val="24"/>
          <w:lang w:eastAsia="it-IT"/>
        </w:rPr>
        <w:t xml:space="preserve"> Margherita pour </w:t>
      </w:r>
      <w:proofErr w:type="gramStart"/>
      <w:r w:rsidR="008B4B4A" w:rsidRPr="00F21EA3">
        <w:rPr>
          <w:rFonts w:ascii="Garamond" w:eastAsia="Times New Roman" w:hAnsi="Garamond" w:cs="Segoe UI"/>
          <w:sz w:val="24"/>
          <w:szCs w:val="24"/>
          <w:lang w:eastAsia="it-IT"/>
        </w:rPr>
        <w:t>la</w:t>
      </w:r>
      <w:r w:rsidR="00573F46">
        <w:rPr>
          <w:rFonts w:ascii="Garamond" w:eastAsia="Times New Roman" w:hAnsi="Garamond" w:cs="Segoe UI"/>
          <w:sz w:val="24"/>
          <w:szCs w:val="24"/>
          <w:lang w:eastAsia="it-IT"/>
        </w:rPr>
        <w:t xml:space="preserve"> </w:t>
      </w:r>
      <w:r w:rsidR="008B4B4A" w:rsidRPr="00F21EA3">
        <w:rPr>
          <w:rFonts w:ascii="Garamond" w:eastAsia="Times New Roman" w:hAnsi="Garamond" w:cs="Segoe UI"/>
          <w:sz w:val="24"/>
          <w:szCs w:val="24"/>
          <w:lang w:eastAsia="it-IT"/>
        </w:rPr>
        <w:t>culture</w:t>
      </w:r>
      <w:proofErr w:type="gramEnd"/>
      <w:r w:rsidR="008B4B4A" w:rsidRPr="00F21EA3">
        <w:rPr>
          <w:rFonts w:ascii="Garamond" w:eastAsia="Times New Roman" w:hAnsi="Garamond" w:cs="Segoe UI"/>
          <w:sz w:val="24"/>
          <w:szCs w:val="24"/>
          <w:lang w:eastAsia="it-IT"/>
        </w:rPr>
        <w:t xml:space="preserve"> </w:t>
      </w:r>
      <w:proofErr w:type="spellStart"/>
      <w:r w:rsidR="008B4B4A" w:rsidRPr="00F21EA3">
        <w:rPr>
          <w:rFonts w:ascii="Garamond" w:eastAsia="Times New Roman" w:hAnsi="Garamond" w:cs="Segoe UI"/>
          <w:sz w:val="24"/>
          <w:szCs w:val="24"/>
          <w:lang w:eastAsia="it-IT"/>
        </w:rPr>
        <w:t>italienne</w:t>
      </w:r>
      <w:proofErr w:type="spellEnd"/>
      <w:r w:rsidR="008B4B4A" w:rsidRPr="00F21EA3">
        <w:rPr>
          <w:rFonts w:ascii="Garamond" w:eastAsia="Times New Roman" w:hAnsi="Garamond" w:cs="Segoe UI"/>
          <w:sz w:val="24"/>
          <w:szCs w:val="24"/>
          <w:lang w:eastAsia="it-IT"/>
        </w:rPr>
        <w:t xml:space="preserve"> à Sion</w:t>
      </w:r>
      <w:r w:rsidRPr="00F21EA3">
        <w:rPr>
          <w:rFonts w:ascii="Garamond" w:eastAsia="Times New Roman" w:hAnsi="Garamond" w:cs="Segoe UI"/>
          <w:sz w:val="24"/>
          <w:szCs w:val="24"/>
          <w:lang w:eastAsia="it-IT"/>
        </w:rPr>
        <w:t xml:space="preserve"> (Suisse)</w:t>
      </w:r>
      <w:r w:rsidR="008B4B4A" w:rsidRPr="00F21EA3">
        <w:rPr>
          <w:rFonts w:ascii="Garamond" w:eastAsia="Times New Roman" w:hAnsi="Garamond" w:cs="Segoe UI"/>
          <w:sz w:val="24"/>
          <w:szCs w:val="24"/>
          <w:lang w:eastAsia="it-IT"/>
        </w:rPr>
        <w:t>.</w:t>
      </w:r>
    </w:p>
    <w:sectPr w:rsidR="008B4B4A" w:rsidRPr="00F21EA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B5ABC"/>
    <w:multiLevelType w:val="hybridMultilevel"/>
    <w:tmpl w:val="2BE8BEDA"/>
    <w:lvl w:ilvl="0" w:tplc="DBB0A004">
      <w:numFmt w:val="bullet"/>
      <w:lvlText w:val="-"/>
      <w:lvlJc w:val="left"/>
      <w:pPr>
        <w:ind w:left="644" w:hanging="360"/>
      </w:pPr>
      <w:rPr>
        <w:rFonts w:ascii="Garamond" w:eastAsiaTheme="minorHAnsi" w:hAnsi="Garamond" w:cstheme="minorBidi" w:hint="default"/>
      </w:rPr>
    </w:lvl>
    <w:lvl w:ilvl="1" w:tplc="08160003" w:tentative="1">
      <w:start w:val="1"/>
      <w:numFmt w:val="bullet"/>
      <w:lvlText w:val="o"/>
      <w:lvlJc w:val="left"/>
      <w:pPr>
        <w:ind w:left="1364" w:hanging="360"/>
      </w:pPr>
      <w:rPr>
        <w:rFonts w:ascii="Courier New" w:hAnsi="Courier New" w:cs="Courier New" w:hint="default"/>
      </w:rPr>
    </w:lvl>
    <w:lvl w:ilvl="2" w:tplc="08160005" w:tentative="1">
      <w:start w:val="1"/>
      <w:numFmt w:val="bullet"/>
      <w:lvlText w:val=""/>
      <w:lvlJc w:val="left"/>
      <w:pPr>
        <w:ind w:left="2084" w:hanging="360"/>
      </w:pPr>
      <w:rPr>
        <w:rFonts w:ascii="Wingdings" w:hAnsi="Wingdings" w:hint="default"/>
      </w:rPr>
    </w:lvl>
    <w:lvl w:ilvl="3" w:tplc="08160001" w:tentative="1">
      <w:start w:val="1"/>
      <w:numFmt w:val="bullet"/>
      <w:lvlText w:val=""/>
      <w:lvlJc w:val="left"/>
      <w:pPr>
        <w:ind w:left="2804" w:hanging="360"/>
      </w:pPr>
      <w:rPr>
        <w:rFonts w:ascii="Symbol" w:hAnsi="Symbol" w:hint="default"/>
      </w:rPr>
    </w:lvl>
    <w:lvl w:ilvl="4" w:tplc="08160003" w:tentative="1">
      <w:start w:val="1"/>
      <w:numFmt w:val="bullet"/>
      <w:lvlText w:val="o"/>
      <w:lvlJc w:val="left"/>
      <w:pPr>
        <w:ind w:left="3524" w:hanging="360"/>
      </w:pPr>
      <w:rPr>
        <w:rFonts w:ascii="Courier New" w:hAnsi="Courier New" w:cs="Courier New" w:hint="default"/>
      </w:rPr>
    </w:lvl>
    <w:lvl w:ilvl="5" w:tplc="08160005" w:tentative="1">
      <w:start w:val="1"/>
      <w:numFmt w:val="bullet"/>
      <w:lvlText w:val=""/>
      <w:lvlJc w:val="left"/>
      <w:pPr>
        <w:ind w:left="4244" w:hanging="360"/>
      </w:pPr>
      <w:rPr>
        <w:rFonts w:ascii="Wingdings" w:hAnsi="Wingdings" w:hint="default"/>
      </w:rPr>
    </w:lvl>
    <w:lvl w:ilvl="6" w:tplc="08160001" w:tentative="1">
      <w:start w:val="1"/>
      <w:numFmt w:val="bullet"/>
      <w:lvlText w:val=""/>
      <w:lvlJc w:val="left"/>
      <w:pPr>
        <w:ind w:left="4964" w:hanging="360"/>
      </w:pPr>
      <w:rPr>
        <w:rFonts w:ascii="Symbol" w:hAnsi="Symbol" w:hint="default"/>
      </w:rPr>
    </w:lvl>
    <w:lvl w:ilvl="7" w:tplc="08160003" w:tentative="1">
      <w:start w:val="1"/>
      <w:numFmt w:val="bullet"/>
      <w:lvlText w:val="o"/>
      <w:lvlJc w:val="left"/>
      <w:pPr>
        <w:ind w:left="5684" w:hanging="360"/>
      </w:pPr>
      <w:rPr>
        <w:rFonts w:ascii="Courier New" w:hAnsi="Courier New" w:cs="Courier New" w:hint="default"/>
      </w:rPr>
    </w:lvl>
    <w:lvl w:ilvl="8" w:tplc="08160005" w:tentative="1">
      <w:start w:val="1"/>
      <w:numFmt w:val="bullet"/>
      <w:lvlText w:val=""/>
      <w:lvlJc w:val="left"/>
      <w:pPr>
        <w:ind w:left="6404" w:hanging="360"/>
      </w:pPr>
      <w:rPr>
        <w:rFonts w:ascii="Wingdings" w:hAnsi="Wingdings" w:hint="default"/>
      </w:rPr>
    </w:lvl>
  </w:abstractNum>
  <w:num w:numId="1" w16cid:durableId="13346437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FBF"/>
    <w:rsid w:val="00004365"/>
    <w:rsid w:val="00004538"/>
    <w:rsid w:val="000302E2"/>
    <w:rsid w:val="00044CAC"/>
    <w:rsid w:val="0006618C"/>
    <w:rsid w:val="000676CD"/>
    <w:rsid w:val="000E7EFA"/>
    <w:rsid w:val="000F246D"/>
    <w:rsid w:val="00145D5D"/>
    <w:rsid w:val="00156518"/>
    <w:rsid w:val="001727FC"/>
    <w:rsid w:val="001728D4"/>
    <w:rsid w:val="001C42B4"/>
    <w:rsid w:val="001C69DC"/>
    <w:rsid w:val="0023045F"/>
    <w:rsid w:val="0023261B"/>
    <w:rsid w:val="0024415E"/>
    <w:rsid w:val="002724DD"/>
    <w:rsid w:val="00284150"/>
    <w:rsid w:val="002E4948"/>
    <w:rsid w:val="002F0C39"/>
    <w:rsid w:val="002F70C2"/>
    <w:rsid w:val="00317166"/>
    <w:rsid w:val="00361A5C"/>
    <w:rsid w:val="00391478"/>
    <w:rsid w:val="00394A54"/>
    <w:rsid w:val="003D66CD"/>
    <w:rsid w:val="003E1D96"/>
    <w:rsid w:val="003F5892"/>
    <w:rsid w:val="00402C3C"/>
    <w:rsid w:val="0041294B"/>
    <w:rsid w:val="0042533A"/>
    <w:rsid w:val="004528B6"/>
    <w:rsid w:val="00460B07"/>
    <w:rsid w:val="0047292C"/>
    <w:rsid w:val="00474ED5"/>
    <w:rsid w:val="0049629B"/>
    <w:rsid w:val="004C783A"/>
    <w:rsid w:val="0050197C"/>
    <w:rsid w:val="00515254"/>
    <w:rsid w:val="0055265E"/>
    <w:rsid w:val="00573F46"/>
    <w:rsid w:val="00591758"/>
    <w:rsid w:val="005968AC"/>
    <w:rsid w:val="005B7597"/>
    <w:rsid w:val="005F5E64"/>
    <w:rsid w:val="00611929"/>
    <w:rsid w:val="00614642"/>
    <w:rsid w:val="0067022E"/>
    <w:rsid w:val="006844D4"/>
    <w:rsid w:val="00694000"/>
    <w:rsid w:val="006A02E5"/>
    <w:rsid w:val="006A4971"/>
    <w:rsid w:val="006A645A"/>
    <w:rsid w:val="006E387D"/>
    <w:rsid w:val="006F476E"/>
    <w:rsid w:val="00727C21"/>
    <w:rsid w:val="00746EB5"/>
    <w:rsid w:val="0076109F"/>
    <w:rsid w:val="00774475"/>
    <w:rsid w:val="007E5ACF"/>
    <w:rsid w:val="007F068D"/>
    <w:rsid w:val="00813578"/>
    <w:rsid w:val="0081556C"/>
    <w:rsid w:val="00822FAF"/>
    <w:rsid w:val="0085209C"/>
    <w:rsid w:val="00893D56"/>
    <w:rsid w:val="008B3FC0"/>
    <w:rsid w:val="008B4B4A"/>
    <w:rsid w:val="008D24F8"/>
    <w:rsid w:val="009C1D7E"/>
    <w:rsid w:val="00A37F06"/>
    <w:rsid w:val="00A468F6"/>
    <w:rsid w:val="00A60410"/>
    <w:rsid w:val="00A71A8D"/>
    <w:rsid w:val="00A752FF"/>
    <w:rsid w:val="00A95BB6"/>
    <w:rsid w:val="00AB5ABC"/>
    <w:rsid w:val="00AE6FBF"/>
    <w:rsid w:val="00B16EF3"/>
    <w:rsid w:val="00B53FAE"/>
    <w:rsid w:val="00B85C07"/>
    <w:rsid w:val="00BA1C6D"/>
    <w:rsid w:val="00BC25F4"/>
    <w:rsid w:val="00BD5EF7"/>
    <w:rsid w:val="00C055C6"/>
    <w:rsid w:val="00C233C2"/>
    <w:rsid w:val="00C25F73"/>
    <w:rsid w:val="00C36347"/>
    <w:rsid w:val="00C47CF1"/>
    <w:rsid w:val="00C54472"/>
    <w:rsid w:val="00CA7D5E"/>
    <w:rsid w:val="00CC7635"/>
    <w:rsid w:val="00D04309"/>
    <w:rsid w:val="00D12610"/>
    <w:rsid w:val="00D245CB"/>
    <w:rsid w:val="00D425B9"/>
    <w:rsid w:val="00D56427"/>
    <w:rsid w:val="00D56536"/>
    <w:rsid w:val="00D81FF4"/>
    <w:rsid w:val="00D83A53"/>
    <w:rsid w:val="00D85D5A"/>
    <w:rsid w:val="00DA454A"/>
    <w:rsid w:val="00DB77EF"/>
    <w:rsid w:val="00DE1768"/>
    <w:rsid w:val="00DF2F6D"/>
    <w:rsid w:val="00E338A4"/>
    <w:rsid w:val="00E4496A"/>
    <w:rsid w:val="00E47C17"/>
    <w:rsid w:val="00E60F70"/>
    <w:rsid w:val="00ED64D4"/>
    <w:rsid w:val="00EF66EE"/>
    <w:rsid w:val="00F15A09"/>
    <w:rsid w:val="00F165DD"/>
    <w:rsid w:val="00F21EA3"/>
    <w:rsid w:val="00F24505"/>
    <w:rsid w:val="00F3182B"/>
    <w:rsid w:val="00F52F78"/>
    <w:rsid w:val="00F57C0A"/>
    <w:rsid w:val="00F94FA0"/>
    <w:rsid w:val="00FD75F0"/>
    <w:rsid w:val="00FE51C5"/>
    <w:rsid w:val="00FF077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AB4AD5"/>
  <w15:chartTrackingRefBased/>
  <w15:docId w15:val="{2F4228A5-2969-4D1F-ADAA-039F9F16A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2">
    <w:name w:val="heading 2"/>
    <w:basedOn w:val="Normal"/>
    <w:next w:val="Normal"/>
    <w:link w:val="Titre2Car"/>
    <w:uiPriority w:val="9"/>
    <w:unhideWhenUsed/>
    <w:qFormat/>
    <w:rsid w:val="004528B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0F246D"/>
    <w:rPr>
      <w:color w:val="0563C1" w:themeColor="hyperlink"/>
      <w:u w:val="single"/>
    </w:rPr>
  </w:style>
  <w:style w:type="character" w:styleId="Lienhypertextesuivivisit">
    <w:name w:val="FollowedHyperlink"/>
    <w:basedOn w:val="Policepardfaut"/>
    <w:uiPriority w:val="99"/>
    <w:semiHidden/>
    <w:unhideWhenUsed/>
    <w:rsid w:val="00361A5C"/>
    <w:rPr>
      <w:color w:val="954F72" w:themeColor="followedHyperlink"/>
      <w:u w:val="single"/>
    </w:rPr>
  </w:style>
  <w:style w:type="paragraph" w:styleId="PrformatHTML">
    <w:name w:val="HTML Preformatted"/>
    <w:basedOn w:val="Normal"/>
    <w:link w:val="PrformatHTMLCar"/>
    <w:uiPriority w:val="99"/>
    <w:semiHidden/>
    <w:unhideWhenUsed/>
    <w:rsid w:val="00BC25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it-IT"/>
    </w:rPr>
  </w:style>
  <w:style w:type="character" w:customStyle="1" w:styleId="PrformatHTMLCar">
    <w:name w:val="Préformaté HTML Car"/>
    <w:basedOn w:val="Policepardfaut"/>
    <w:link w:val="PrformatHTML"/>
    <w:uiPriority w:val="99"/>
    <w:semiHidden/>
    <w:rsid w:val="00BC25F4"/>
    <w:rPr>
      <w:rFonts w:ascii="Courier New" w:eastAsia="Times New Roman" w:hAnsi="Courier New" w:cs="Courier New"/>
      <w:sz w:val="20"/>
      <w:szCs w:val="20"/>
      <w:lang w:eastAsia="it-IT"/>
    </w:rPr>
  </w:style>
  <w:style w:type="character" w:customStyle="1" w:styleId="y2iqfc">
    <w:name w:val="y2iqfc"/>
    <w:basedOn w:val="Policepardfaut"/>
    <w:rsid w:val="00BC25F4"/>
  </w:style>
  <w:style w:type="character" w:customStyle="1" w:styleId="Titre2Car">
    <w:name w:val="Titre 2 Car"/>
    <w:basedOn w:val="Policepardfaut"/>
    <w:link w:val="Titre2"/>
    <w:uiPriority w:val="9"/>
    <w:rsid w:val="004528B6"/>
    <w:rPr>
      <w:rFonts w:asciiTheme="majorHAnsi" w:eastAsiaTheme="majorEastAsia" w:hAnsiTheme="majorHAnsi" w:cstheme="majorBidi"/>
      <w:color w:val="2E74B5" w:themeColor="accent1" w:themeShade="BF"/>
      <w:sz w:val="26"/>
      <w:szCs w:val="26"/>
    </w:rPr>
  </w:style>
  <w:style w:type="character" w:styleId="Mentionnonrsolue">
    <w:name w:val="Unresolved Mention"/>
    <w:basedOn w:val="Policepardfaut"/>
    <w:uiPriority w:val="99"/>
    <w:semiHidden/>
    <w:unhideWhenUsed/>
    <w:rsid w:val="00E338A4"/>
    <w:rPr>
      <w:color w:val="605E5C"/>
      <w:shd w:val="clear" w:color="auto" w:fill="E1DFDD"/>
    </w:rPr>
  </w:style>
  <w:style w:type="character" w:styleId="Marquedecommentaire">
    <w:name w:val="annotation reference"/>
    <w:basedOn w:val="Policepardfaut"/>
    <w:uiPriority w:val="99"/>
    <w:semiHidden/>
    <w:unhideWhenUsed/>
    <w:rsid w:val="00F94FA0"/>
    <w:rPr>
      <w:sz w:val="16"/>
      <w:szCs w:val="16"/>
    </w:rPr>
  </w:style>
  <w:style w:type="paragraph" w:styleId="Commentaire">
    <w:name w:val="annotation text"/>
    <w:basedOn w:val="Normal"/>
    <w:link w:val="CommentaireCar"/>
    <w:uiPriority w:val="99"/>
    <w:unhideWhenUsed/>
    <w:rsid w:val="00F94FA0"/>
    <w:pPr>
      <w:spacing w:line="240" w:lineRule="auto"/>
    </w:pPr>
    <w:rPr>
      <w:sz w:val="20"/>
      <w:szCs w:val="20"/>
    </w:rPr>
  </w:style>
  <w:style w:type="character" w:customStyle="1" w:styleId="CommentaireCar">
    <w:name w:val="Commentaire Car"/>
    <w:basedOn w:val="Policepardfaut"/>
    <w:link w:val="Commentaire"/>
    <w:uiPriority w:val="99"/>
    <w:rsid w:val="00F94FA0"/>
    <w:rPr>
      <w:sz w:val="20"/>
      <w:szCs w:val="20"/>
    </w:rPr>
  </w:style>
  <w:style w:type="paragraph" w:styleId="Objetducommentaire">
    <w:name w:val="annotation subject"/>
    <w:basedOn w:val="Commentaire"/>
    <w:next w:val="Commentaire"/>
    <w:link w:val="ObjetducommentaireCar"/>
    <w:uiPriority w:val="99"/>
    <w:semiHidden/>
    <w:unhideWhenUsed/>
    <w:rsid w:val="00F94FA0"/>
    <w:rPr>
      <w:b/>
      <w:bCs/>
    </w:rPr>
  </w:style>
  <w:style w:type="character" w:customStyle="1" w:styleId="ObjetducommentaireCar">
    <w:name w:val="Objet du commentaire Car"/>
    <w:basedOn w:val="CommentaireCar"/>
    <w:link w:val="Objetducommentaire"/>
    <w:uiPriority w:val="99"/>
    <w:semiHidden/>
    <w:rsid w:val="00F94FA0"/>
    <w:rPr>
      <w:b/>
      <w:bCs/>
      <w:sz w:val="20"/>
      <w:szCs w:val="20"/>
    </w:rPr>
  </w:style>
  <w:style w:type="paragraph" w:styleId="Paragraphedeliste">
    <w:name w:val="List Paragraph"/>
    <w:basedOn w:val="Normal"/>
    <w:uiPriority w:val="34"/>
    <w:qFormat/>
    <w:rsid w:val="00F21E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065385">
      <w:bodyDiv w:val="1"/>
      <w:marLeft w:val="0"/>
      <w:marRight w:val="0"/>
      <w:marTop w:val="0"/>
      <w:marBottom w:val="0"/>
      <w:divBdr>
        <w:top w:val="none" w:sz="0" w:space="0" w:color="auto"/>
        <w:left w:val="none" w:sz="0" w:space="0" w:color="auto"/>
        <w:bottom w:val="none" w:sz="0" w:space="0" w:color="auto"/>
        <w:right w:val="none" w:sz="0" w:space="0" w:color="auto"/>
      </w:divBdr>
    </w:div>
    <w:div w:id="802700679">
      <w:bodyDiv w:val="1"/>
      <w:marLeft w:val="0"/>
      <w:marRight w:val="0"/>
      <w:marTop w:val="0"/>
      <w:marBottom w:val="0"/>
      <w:divBdr>
        <w:top w:val="none" w:sz="0" w:space="0" w:color="auto"/>
        <w:left w:val="none" w:sz="0" w:space="0" w:color="auto"/>
        <w:bottom w:val="none" w:sz="0" w:space="0" w:color="auto"/>
        <w:right w:val="none" w:sz="0" w:space="0" w:color="auto"/>
      </w:divBdr>
    </w:div>
    <w:div w:id="1108892305">
      <w:bodyDiv w:val="1"/>
      <w:marLeft w:val="0"/>
      <w:marRight w:val="0"/>
      <w:marTop w:val="0"/>
      <w:marBottom w:val="0"/>
      <w:divBdr>
        <w:top w:val="none" w:sz="0" w:space="0" w:color="auto"/>
        <w:left w:val="none" w:sz="0" w:space="0" w:color="auto"/>
        <w:bottom w:val="none" w:sz="0" w:space="0" w:color="auto"/>
        <w:right w:val="none" w:sz="0" w:space="0" w:color="auto"/>
      </w:divBdr>
    </w:div>
    <w:div w:id="1645504053">
      <w:bodyDiv w:val="1"/>
      <w:marLeft w:val="0"/>
      <w:marRight w:val="0"/>
      <w:marTop w:val="0"/>
      <w:marBottom w:val="0"/>
      <w:divBdr>
        <w:top w:val="none" w:sz="0" w:space="0" w:color="auto"/>
        <w:left w:val="none" w:sz="0" w:space="0" w:color="auto"/>
        <w:bottom w:val="none" w:sz="0" w:space="0" w:color="auto"/>
        <w:right w:val="none" w:sz="0" w:space="0" w:color="auto"/>
      </w:divBdr>
      <w:divsChild>
        <w:div w:id="386683438">
          <w:marLeft w:val="0"/>
          <w:marRight w:val="0"/>
          <w:marTop w:val="0"/>
          <w:marBottom w:val="0"/>
          <w:divBdr>
            <w:top w:val="none" w:sz="0" w:space="0" w:color="auto"/>
            <w:left w:val="none" w:sz="0" w:space="0" w:color="auto"/>
            <w:bottom w:val="none" w:sz="0" w:space="0" w:color="auto"/>
            <w:right w:val="none" w:sz="0" w:space="0" w:color="auto"/>
          </w:divBdr>
        </w:div>
        <w:div w:id="536427835">
          <w:marLeft w:val="0"/>
          <w:marRight w:val="0"/>
          <w:marTop w:val="0"/>
          <w:marBottom w:val="0"/>
          <w:divBdr>
            <w:top w:val="none" w:sz="0" w:space="0" w:color="auto"/>
            <w:left w:val="none" w:sz="0" w:space="0" w:color="auto"/>
            <w:bottom w:val="none" w:sz="0" w:space="0" w:color="auto"/>
            <w:right w:val="none" w:sz="0" w:space="0" w:color="auto"/>
          </w:divBdr>
        </w:div>
        <w:div w:id="1425685072">
          <w:marLeft w:val="0"/>
          <w:marRight w:val="0"/>
          <w:marTop w:val="0"/>
          <w:marBottom w:val="0"/>
          <w:divBdr>
            <w:top w:val="none" w:sz="0" w:space="0" w:color="auto"/>
            <w:left w:val="none" w:sz="0" w:space="0" w:color="auto"/>
            <w:bottom w:val="none" w:sz="0" w:space="0" w:color="auto"/>
            <w:right w:val="none" w:sz="0" w:space="0" w:color="auto"/>
          </w:divBdr>
        </w:div>
      </w:divsChild>
    </w:div>
    <w:div w:id="1775399868">
      <w:bodyDiv w:val="1"/>
      <w:marLeft w:val="0"/>
      <w:marRight w:val="0"/>
      <w:marTop w:val="0"/>
      <w:marBottom w:val="0"/>
      <w:divBdr>
        <w:top w:val="none" w:sz="0" w:space="0" w:color="auto"/>
        <w:left w:val="none" w:sz="0" w:space="0" w:color="auto"/>
        <w:bottom w:val="none" w:sz="0" w:space="0" w:color="auto"/>
        <w:right w:val="none" w:sz="0" w:space="0" w:color="auto"/>
      </w:divBdr>
      <w:divsChild>
        <w:div w:id="944078619">
          <w:marLeft w:val="0"/>
          <w:marRight w:val="0"/>
          <w:marTop w:val="0"/>
          <w:marBottom w:val="0"/>
          <w:divBdr>
            <w:top w:val="none" w:sz="0" w:space="0" w:color="auto"/>
            <w:left w:val="none" w:sz="0" w:space="0" w:color="auto"/>
            <w:bottom w:val="none" w:sz="0" w:space="0" w:color="auto"/>
            <w:right w:val="none" w:sz="0" w:space="0" w:color="auto"/>
          </w:divBdr>
        </w:div>
      </w:divsChild>
    </w:div>
    <w:div w:id="1817528116">
      <w:bodyDiv w:val="1"/>
      <w:marLeft w:val="0"/>
      <w:marRight w:val="0"/>
      <w:marTop w:val="0"/>
      <w:marBottom w:val="0"/>
      <w:divBdr>
        <w:top w:val="none" w:sz="0" w:space="0" w:color="auto"/>
        <w:left w:val="none" w:sz="0" w:space="0" w:color="auto"/>
        <w:bottom w:val="none" w:sz="0" w:space="0" w:color="auto"/>
        <w:right w:val="none" w:sz="0" w:space="0" w:color="auto"/>
      </w:divBdr>
      <w:divsChild>
        <w:div w:id="13827538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nistrapg.it/it/ricerca/ricerca/dipartimenti-e-centri/centro-sul-turismo-letterario-tul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891</Words>
  <Characters>4903</Characters>
  <Application>Microsoft Office Word</Application>
  <DocSecurity>0</DocSecurity>
  <Lines>40</Lines>
  <Paragraphs>11</Paragraphs>
  <ScaleCrop>false</ScaleCrop>
  <HeadingPairs>
    <vt:vector size="4" baseType="variant">
      <vt:variant>
        <vt:lpstr>Titre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5783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Giovanni Capecchi</dc:creator>
  <cp:keywords/>
  <dc:description/>
  <cp:lastModifiedBy>Matteo Pedroni</cp:lastModifiedBy>
  <cp:revision>5</cp:revision>
  <dcterms:created xsi:type="dcterms:W3CDTF">2025-01-20T11:53:00Z</dcterms:created>
  <dcterms:modified xsi:type="dcterms:W3CDTF">2025-01-30T07:58:00Z</dcterms:modified>
</cp:coreProperties>
</file>