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FB8C2" w14:textId="77777777" w:rsidR="004C783A" w:rsidRPr="000E7EFA" w:rsidRDefault="004C783A" w:rsidP="004C783A">
      <w:pPr>
        <w:shd w:val="clear" w:color="auto" w:fill="FFFFFF"/>
        <w:spacing w:after="0" w:line="360" w:lineRule="auto"/>
        <w:ind w:firstLine="284"/>
        <w:textAlignment w:val="baseline"/>
        <w:rPr>
          <w:rFonts w:ascii="Garamond" w:eastAsia="Times New Roman" w:hAnsi="Garamond" w:cs="Segoe UI"/>
          <w:sz w:val="24"/>
          <w:szCs w:val="24"/>
          <w:lang w:eastAsia="it-IT"/>
        </w:rPr>
      </w:pPr>
      <w:r w:rsidRPr="000E7EFA">
        <w:rPr>
          <w:rFonts w:ascii="Garamond" w:eastAsia="Times New Roman" w:hAnsi="Garamond" w:cs="Segoe UI"/>
          <w:noProof/>
          <w:sz w:val="24"/>
          <w:szCs w:val="24"/>
          <w:lang w:eastAsia="it-IT"/>
        </w:rPr>
        <w:drawing>
          <wp:inline distT="0" distB="0" distL="0" distR="0" wp14:anchorId="277FCA9D" wp14:editId="6C8C9E3B">
            <wp:extent cx="1240325" cy="882420"/>
            <wp:effectExtent l="0" t="0" r="4445" b="0"/>
            <wp:docPr id="82391283" name="Image 1" descr="Une image contenant texte, Police, stylos et plumes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6893033" name="Image 1" descr="Une image contenant texte, Police, stylos et plumes&#10;&#10;Description générée automatiquement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53330" cy="891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E7EFA">
        <w:rPr>
          <w:rFonts w:ascii="Garamond" w:eastAsia="Times New Roman" w:hAnsi="Garamond" w:cs="Segoe UI"/>
          <w:sz w:val="24"/>
          <w:szCs w:val="24"/>
          <w:lang w:eastAsia="it-IT"/>
        </w:rPr>
        <w:t xml:space="preserve"> </w:t>
      </w:r>
      <w:r w:rsidRPr="000E7EFA">
        <w:rPr>
          <w:rFonts w:ascii="Garamond" w:hAnsi="Garamond"/>
          <w:sz w:val="24"/>
          <w:szCs w:val="24"/>
        </w:rPr>
        <w:fldChar w:fldCharType="begin"/>
      </w:r>
      <w:r w:rsidRPr="000E7EFA">
        <w:rPr>
          <w:rFonts w:ascii="Garamond" w:hAnsi="Garamond"/>
          <w:sz w:val="24"/>
          <w:szCs w:val="24"/>
        </w:rPr>
        <w:instrText xml:space="preserve"> INCLUDEPICTURE "https://unilogo.unil.ch/storage/logo/unilogo_bleu_300dpi.png" \* MERGEFORMATINET </w:instrText>
      </w:r>
      <w:r w:rsidRPr="000E7EFA">
        <w:rPr>
          <w:rFonts w:ascii="Garamond" w:hAnsi="Garamond"/>
          <w:sz w:val="24"/>
          <w:szCs w:val="24"/>
        </w:rPr>
        <w:fldChar w:fldCharType="separate"/>
      </w:r>
      <w:r w:rsidRPr="000E7EFA">
        <w:rPr>
          <w:rFonts w:ascii="Garamond" w:hAnsi="Garamond"/>
          <w:noProof/>
          <w:sz w:val="24"/>
          <w:szCs w:val="24"/>
        </w:rPr>
        <w:drawing>
          <wp:inline distT="0" distB="0" distL="0" distR="0" wp14:anchorId="699F3C49" wp14:editId="71CB1798">
            <wp:extent cx="1800713" cy="633743"/>
            <wp:effectExtent l="0" t="0" r="3175" b="1270"/>
            <wp:docPr id="185916994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111" cy="668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E7EFA">
        <w:rPr>
          <w:rFonts w:ascii="Garamond" w:hAnsi="Garamond"/>
          <w:sz w:val="24"/>
          <w:szCs w:val="24"/>
        </w:rPr>
        <w:fldChar w:fldCharType="end"/>
      </w:r>
    </w:p>
    <w:p w14:paraId="17388988" w14:textId="77777777" w:rsidR="000F246D" w:rsidRPr="000E7EFA" w:rsidRDefault="000F246D" w:rsidP="004C783A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5A992F86" w14:textId="77777777" w:rsidR="000F246D" w:rsidRDefault="000F246D" w:rsidP="004A5141">
      <w:pPr>
        <w:spacing w:after="0" w:line="360" w:lineRule="auto"/>
        <w:ind w:firstLine="284"/>
        <w:jc w:val="center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5440FE08" w14:textId="14ECE99A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  <w:r w:rsidRPr="00911036"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  <w:t xml:space="preserve">Fourth International TULE Conference </w:t>
      </w:r>
    </w:p>
    <w:p w14:paraId="5C5E58AA" w14:textId="77777777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</w:p>
    <w:p w14:paraId="2A7C50D8" w14:textId="77777777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  <w:r w:rsidRPr="00911036"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  <w:t>University of Lausanne (Switzerland)</w:t>
      </w:r>
    </w:p>
    <w:p w14:paraId="7E363533" w14:textId="77777777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</w:p>
    <w:p w14:paraId="00A3D15A" w14:textId="77777777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  <w:r w:rsidRPr="00911036"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  <w:t>21-22 November 2025</w:t>
      </w:r>
    </w:p>
    <w:p w14:paraId="27A32BDC" w14:textId="77777777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</w:p>
    <w:p w14:paraId="39D6594F" w14:textId="272C2AFA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  <w:r w:rsidRPr="00911036"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  <w:t>Walking. Literary tourism step by step</w:t>
      </w:r>
    </w:p>
    <w:p w14:paraId="6F2D0E7D" w14:textId="77777777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</w:p>
    <w:p w14:paraId="2E91D164" w14:textId="3DE9AB63" w:rsidR="004A5141" w:rsidRPr="00911036" w:rsidRDefault="004A5141" w:rsidP="00A420A6">
      <w:pPr>
        <w:spacing w:after="0" w:line="276" w:lineRule="auto"/>
        <w:ind w:firstLine="284"/>
        <w:jc w:val="center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  <w:r w:rsidRPr="00911036"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  <w:t>Call for papers</w:t>
      </w:r>
    </w:p>
    <w:p w14:paraId="2B1AA619" w14:textId="77777777" w:rsidR="004A5141" w:rsidRPr="00E04972" w:rsidRDefault="004A5141" w:rsidP="004A5141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3862CC79" w14:textId="7C1527F3" w:rsidR="004A5141" w:rsidRPr="00E04972" w:rsidRDefault="004A5141" w:rsidP="00911036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After the first three international conferences held at the University for Foreigners in Perugia, Italy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(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November 2022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)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, at the University of the Algarve, Portugal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(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September 2023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)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and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in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Matera-Aliano, Italy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(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October 2024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)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,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t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he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Research Group in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Literary Tourism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(TULE)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(https://www.unistrapg.it/it/ricerca/ricerca/dipartimenti-e-centri/centro-sul-turismo-letterario-tule) is organising its fourth international conference at the University of Lausanne, Switzerland.</w:t>
      </w:r>
    </w:p>
    <w:p w14:paraId="70B92537" w14:textId="77777777" w:rsidR="004A5141" w:rsidRPr="00E04972" w:rsidRDefault="004A5141" w:rsidP="00611929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612AE3CF" w14:textId="4D2580B8" w:rsidR="004A5141" w:rsidRPr="00911036" w:rsidRDefault="004A5141" w:rsidP="00911036">
      <w:pPr>
        <w:spacing w:after="0" w:line="360" w:lineRule="auto"/>
        <w:jc w:val="both"/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</w:pPr>
      <w:r w:rsidRPr="00911036">
        <w:rPr>
          <w:rFonts w:ascii="Garamond" w:hAnsi="Garamond"/>
          <w:b/>
          <w:bCs/>
          <w:color w:val="000000"/>
          <w:sz w:val="24"/>
          <w:szCs w:val="24"/>
          <w:shd w:val="clear" w:color="auto" w:fill="FFFFFF"/>
        </w:rPr>
        <w:t>Walking. Literary tourism step by step</w:t>
      </w:r>
    </w:p>
    <w:p w14:paraId="253BA005" w14:textId="77777777" w:rsidR="00911036" w:rsidRDefault="00911036" w:rsidP="00911036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72697D65" w14:textId="5BB7621B" w:rsidR="004A5141" w:rsidRPr="00E04972" w:rsidRDefault="004A5141" w:rsidP="00911036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Humankind has always walked, but never as much as in recent years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are we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aware of this fact, perhaps because walking, so common in the past, is now a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leisure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activity, an act of will performed in the name of psycho-physical well-being or environmental protection. Walking is now a philosophy of life, an ethical practice, which determines our everyday life: from ten thousand daily steps to slow tourism. </w:t>
      </w:r>
    </w:p>
    <w:p w14:paraId="107604FB" w14:textId="77777777" w:rsidR="00911036" w:rsidRDefault="00911036" w:rsidP="00911036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53FC8D17" w14:textId="4E71674E" w:rsidR="004A5141" w:rsidRPr="00E04972" w:rsidRDefault="004A5141" w:rsidP="00911036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After three conferences dedicated to literary places, TULE proposes to discuss this form of slow </w:t>
      </w:r>
      <w:r w:rsidR="00911036">
        <w:rPr>
          <w:rFonts w:ascii="Garamond" w:hAnsi="Garamond"/>
          <w:color w:val="000000"/>
          <w:sz w:val="24"/>
          <w:szCs w:val="24"/>
          <w:shd w:val="clear" w:color="auto" w:fill="FFFFFF"/>
        </w:rPr>
        <w:t>tourism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,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reflecting </w:t>
      </w:r>
      <w:r w:rsidR="00797338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on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its objectives of promoting and preserving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the territory through literature. For </w:t>
      </w:r>
      <w:r w:rsidR="00797338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visitors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to be able to walk - in the mountains, the city or the countryside - in the footsteps of writers and their characters</w:t>
      </w:r>
      <w:r w:rsidR="00797338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,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through places that have been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visited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and/or </w:t>
      </w:r>
      <w:r w:rsidR="00911036">
        <w:rPr>
          <w:rFonts w:ascii="Garamond" w:hAnsi="Garamond"/>
          <w:color w:val="000000"/>
          <w:sz w:val="24"/>
          <w:szCs w:val="24"/>
          <w:shd w:val="clear" w:color="auto" w:fill="FFFFFF"/>
        </w:rPr>
        <w:t>literary depicted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, there is a need for collaboration between tourism studies and literary research. </w:t>
      </w:r>
    </w:p>
    <w:p w14:paraId="77AAF2CB" w14:textId="77777777" w:rsidR="004A5141" w:rsidRPr="00E04972" w:rsidRDefault="004A5141" w:rsidP="004A5141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438F4F3B" w14:textId="77777777" w:rsidR="00A420A6" w:rsidRPr="00E04972" w:rsidRDefault="00A420A6" w:rsidP="004A5141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73058F62" w14:textId="77777777" w:rsidR="00A420A6" w:rsidRPr="00E04972" w:rsidRDefault="00A420A6" w:rsidP="004A5141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187F3443" w14:textId="77777777" w:rsidR="004A5141" w:rsidRDefault="004A5141" w:rsidP="004A5141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lastRenderedPageBreak/>
        <w:t>We welcome submissions addressing, but not limited to, the following topics:</w:t>
      </w:r>
    </w:p>
    <w:p w14:paraId="4CAC1ABA" w14:textId="481727FF" w:rsidR="004A5141" w:rsidRPr="00E04972" w:rsidRDefault="004A5141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Case studies of literary tourism and walking</w:t>
      </w:r>
    </w:p>
    <w:p w14:paraId="05CD2F98" w14:textId="35207065" w:rsidR="004A5141" w:rsidRPr="00E04972" w:rsidRDefault="004A5141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Territorial walking literary tourism projects </w:t>
      </w:r>
    </w:p>
    <w:p w14:paraId="2BEF957C" w14:textId="408031AB" w:rsidR="004A5141" w:rsidRPr="00E04972" w:rsidRDefault="004A5141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Innovative projects to promote literary sites visited and/or depicted by writers from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ancient times to the </w:t>
      </w:r>
      <w:r w:rsidR="00911036">
        <w:rPr>
          <w:rFonts w:ascii="Garamond" w:hAnsi="Garamond"/>
          <w:color w:val="000000"/>
          <w:sz w:val="24"/>
          <w:szCs w:val="24"/>
          <w:shd w:val="clear" w:color="auto" w:fill="FFFFFF"/>
        </w:rPr>
        <w:t>modern-day</w:t>
      </w:r>
    </w:p>
    <w:p w14:paraId="214670A5" w14:textId="6C112415" w:rsidR="004A5141" w:rsidRPr="00E04972" w:rsidRDefault="00A420A6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T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he </w:t>
      </w:r>
      <w:r w:rsidR="004A5141" w:rsidRPr="00E04972">
        <w:rPr>
          <w:rFonts w:ascii="Garamond" w:hAnsi="Garamond"/>
          <w:i/>
          <w:iCs/>
          <w:color w:val="000000"/>
          <w:sz w:val="24"/>
          <w:szCs w:val="24"/>
          <w:shd w:val="clear" w:color="auto" w:fill="FFFFFF"/>
        </w:rPr>
        <w:t>corpus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for literary tourism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concerning the theme of walking</w:t>
      </w:r>
    </w:p>
    <w:p w14:paraId="265C2A92" w14:textId="43587757" w:rsidR="004A5141" w:rsidRPr="00E04972" w:rsidRDefault="00A420A6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T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he development of tools for literary walks: literary guides, literary itineraries,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and 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applications,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amongst others</w:t>
      </w:r>
    </w:p>
    <w:p w14:paraId="38D9DCD9" w14:textId="4D683E47" w:rsidR="004A5141" w:rsidRPr="00E04972" w:rsidRDefault="00A420A6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T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he relationship between walking and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literary 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researc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h</w:t>
      </w:r>
    </w:p>
    <w:p w14:paraId="18FA3CB3" w14:textId="33E710CF" w:rsidR="004A5141" w:rsidRDefault="00A420A6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W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alking and literary education: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school trips, literary retreats and </w:t>
      </w:r>
      <w:r w:rsidR="004A514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creative writing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,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amongst others</w:t>
      </w:r>
    </w:p>
    <w:p w14:paraId="1A82A80F" w14:textId="3DDF875B" w:rsidR="00EF0638" w:rsidRPr="00387213" w:rsidRDefault="00EF0638" w:rsidP="00A420A6">
      <w:pPr>
        <w:pStyle w:val="Paragraphedeliste"/>
        <w:numPr>
          <w:ilvl w:val="0"/>
          <w:numId w:val="2"/>
        </w:num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387213">
        <w:rPr>
          <w:rFonts w:ascii="Garamond" w:hAnsi="Garamond"/>
          <w:color w:val="000000"/>
          <w:sz w:val="24"/>
          <w:szCs w:val="24"/>
          <w:shd w:val="clear" w:color="auto" w:fill="FFFFFF"/>
        </w:rPr>
        <w:t>Literary tourism and slow tourism</w:t>
      </w:r>
    </w:p>
    <w:p w14:paraId="3BD36E7F" w14:textId="77777777" w:rsidR="004A5141" w:rsidRPr="00E04972" w:rsidRDefault="004A5141" w:rsidP="00611929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1CBC776C" w14:textId="420C3A1E" w:rsidR="003A72E4" w:rsidRPr="00E04972" w:rsidRDefault="003A72E4" w:rsidP="00911036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The theme of literary tourism should be at the heart of the presentations, whether it is a </w:t>
      </w:r>
      <w:r w:rsidR="00BE524F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tourism topic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that already exists (in which case it will be 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necessary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to document it, including </w:t>
      </w:r>
      <w:r w:rsidR="009E6753">
        <w:rPr>
          <w:rFonts w:ascii="Garamond" w:hAnsi="Garamond"/>
          <w:color w:val="000000"/>
          <w:sz w:val="24"/>
          <w:szCs w:val="24"/>
          <w:shd w:val="clear" w:color="auto" w:fill="FFFFFF"/>
        </w:rPr>
        <w:t>quantitative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data) or </w:t>
      </w:r>
      <w:r w:rsidR="00BE524F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 proposal to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enhance</w:t>
      </w:r>
      <w:r w:rsidR="00BE524F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and promot</w:t>
      </w:r>
      <w:r w:rsidR="00BE524F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e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literary </w:t>
      </w:r>
      <w:r w:rsidR="00BE524F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destinations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.</w:t>
      </w:r>
    </w:p>
    <w:p w14:paraId="676D20AE" w14:textId="77777777" w:rsidR="00BE524F" w:rsidRPr="00E04972" w:rsidRDefault="00BE524F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09D54DD7" w14:textId="2F80D671" w:rsidR="00A420A6" w:rsidRPr="00E04972" w:rsidRDefault="00BE524F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Languages of the p</w:t>
      </w:r>
      <w:r w:rsidR="006C0490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roposal</w:t>
      </w:r>
      <w:r w:rsidR="00A420A6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s and presentations: Italian, French, Spanish, Portuguese and English</w:t>
      </w:r>
    </w:p>
    <w:p w14:paraId="74968FA9" w14:textId="455BB182" w:rsidR="00A420A6" w:rsidRPr="00E04972" w:rsidRDefault="00A420A6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Length of the presentation: 20-25 minutes</w:t>
      </w:r>
    </w:p>
    <w:p w14:paraId="053E28BA" w14:textId="70C61950" w:rsidR="003A72E4" w:rsidRPr="00E04972" w:rsidRDefault="00A420A6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Publication opportunities: After a blind review process conducted by the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Scientific Committee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, manuscripts may be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published in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an open-access book by 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Perugia Stranieri University Press.</w:t>
      </w:r>
    </w:p>
    <w:p w14:paraId="3CAD2DC7" w14:textId="47DF4770" w:rsidR="003A72E4" w:rsidRPr="00E04972" w:rsidRDefault="003A72E4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Proposals must be </w:t>
      </w:r>
      <w:proofErr w:type="spellStart"/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sent</w:t>
      </w:r>
      <w:proofErr w:type="spellEnd"/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to </w:t>
      </w:r>
      <w:proofErr w:type="gramStart"/>
      <w:r w:rsidR="005A7AC1" w:rsidRPr="00680A15">
        <w:rPr>
          <w:rFonts w:ascii="Garamond" w:hAnsi="Garamond"/>
          <w:color w:val="000000"/>
          <w:sz w:val="24"/>
          <w:szCs w:val="24"/>
          <w:shd w:val="clear" w:color="auto" w:fill="FFFFFF"/>
        </w:rPr>
        <w:t>centrotule@unistrapg.it</w:t>
      </w:r>
      <w:r w:rsidR="005A7AC1" w:rsidRPr="00680A15">
        <w:rPr>
          <w:rFonts w:ascii="Garamond" w:hAnsi="Garamond" w:cs="Calibri"/>
          <w:color w:val="242424"/>
          <w:sz w:val="24"/>
          <w:szCs w:val="24"/>
          <w:shd w:val="clear" w:color="auto" w:fill="FFFFFF"/>
        </w:rPr>
        <w:t> </w:t>
      </w:r>
      <w:r w:rsidR="005A7AC1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before</w:t>
      </w:r>
      <w:proofErr w:type="spellEnd"/>
      <w:proofErr w:type="gramEnd"/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1</w:t>
      </w:r>
      <w:r w:rsidR="0095785D">
        <w:rPr>
          <w:rFonts w:ascii="Garamond" w:hAnsi="Garamond"/>
          <w:color w:val="000000"/>
          <w:sz w:val="24"/>
          <w:szCs w:val="24"/>
          <w:shd w:val="clear" w:color="auto" w:fill="FFFFFF"/>
        </w:rPr>
        <w:t>5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March 2025.</w:t>
      </w:r>
    </w:p>
    <w:p w14:paraId="616E0DF6" w14:textId="26E89423" w:rsidR="003A72E4" w:rsidRPr="00E04972" w:rsidRDefault="003A72E4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The organisers will </w:t>
      </w:r>
      <w:r w:rsidR="00846F0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send a decision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before 1 April 2025.</w:t>
      </w:r>
    </w:p>
    <w:p w14:paraId="1AB93B85" w14:textId="77777777" w:rsidR="00BE524F" w:rsidRPr="00E04972" w:rsidRDefault="00BE524F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246BC5BF" w14:textId="718A47E5" w:rsidR="0058430F" w:rsidRDefault="0058430F" w:rsidP="004614C9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In order to participate in the conference, a </w:t>
      </w:r>
      <w:proofErr w:type="spellStart"/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registration</w:t>
      </w:r>
      <w:proofErr w:type="spellEnd"/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fee</w:t>
      </w:r>
      <w:proofErr w:type="spellEnd"/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of </w:t>
      </w:r>
      <w:r w:rsidR="005A7AC1">
        <w:rPr>
          <w:rFonts w:ascii="Garamond" w:hAnsi="Garamond"/>
          <w:color w:val="000000"/>
          <w:sz w:val="24"/>
          <w:szCs w:val="24"/>
          <w:shd w:val="clear" w:color="auto" w:fill="FFFFFF"/>
        </w:rPr>
        <w:t>CHF</w:t>
      </w: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100 (payment deadline 20 June 2025) or </w:t>
      </w:r>
      <w:r w:rsidR="005A7AC1">
        <w:rPr>
          <w:rFonts w:ascii="Garamond" w:hAnsi="Garamond"/>
          <w:color w:val="000000"/>
          <w:sz w:val="24"/>
          <w:szCs w:val="24"/>
          <w:shd w:val="clear" w:color="auto" w:fill="FFFFFF"/>
        </w:rPr>
        <w:t>CHF</w:t>
      </w: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 150 (late </w:t>
      </w:r>
      <w:proofErr w:type="spellStart"/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registration</w:t>
      </w:r>
      <w:proofErr w:type="spellEnd"/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, after 20 June 2025) is required after acceptance of the proposal. This fee includes the two lunches, coffee breaks, the certificate of attendance and the publicatio</w:t>
      </w:r>
      <w:r w:rsidR="004614C9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n, which is subject </w:t>
      </w: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to peer approval.</w:t>
      </w:r>
    </w:p>
    <w:p w14:paraId="3FD2E24D" w14:textId="77777777" w:rsidR="0058430F" w:rsidRDefault="0058430F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547E4254" w14:textId="558DE68F" w:rsidR="004A5141" w:rsidRPr="00E04972" w:rsidRDefault="006C0490" w:rsidP="003A72E4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The p</w:t>
      </w:r>
      <w:r w:rsidR="003A72E4"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roposals must contain:</w:t>
      </w:r>
    </w:p>
    <w:p w14:paraId="51E79489" w14:textId="77777777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- a brief curriculum vitae of the author of the proposal (100 words maximum),</w:t>
      </w:r>
    </w:p>
    <w:p w14:paraId="3C3A3891" w14:textId="1DD0C104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- a title </w:t>
      </w:r>
    </w:p>
    <w:p w14:paraId="116270F8" w14:textId="77777777" w:rsidR="00BE524F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- an abstract of the presentation (300 words maximum)</w:t>
      </w:r>
    </w:p>
    <w:p w14:paraId="08949B36" w14:textId="0C42A6BE" w:rsidR="00BE524F" w:rsidRPr="00E04972" w:rsidRDefault="00BE524F" w:rsidP="00BE524F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(Doctoral students must also send their proposal signed by their supervisor).</w:t>
      </w:r>
    </w:p>
    <w:p w14:paraId="243AE6B3" w14:textId="77777777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02B11AF3" w14:textId="5D0CDB6B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The Scientific Committee: </w:t>
      </w:r>
    </w:p>
    <w:p w14:paraId="5F639F69" w14:textId="02E27667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lastRenderedPageBreak/>
        <w:t>Lorenzo Bagnoli (Università di Milano-Bicocca, Italy)</w:t>
      </w:r>
    </w:p>
    <w:p w14:paraId="0BE775C3" w14:textId="2C85955E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Giovanni Capecchi (Università per Stranieri di Perugia, Italy), TULE Director</w:t>
      </w:r>
    </w:p>
    <w:p w14:paraId="499D728F" w14:textId="32024F77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Rita Capurro (Università di Milano-Bicocca, Italy)</w:t>
      </w:r>
    </w:p>
    <w:p w14:paraId="3840C50C" w14:textId="67C8D275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Yannick Gouchan (University of Aix-Marseille, France)</w:t>
      </w:r>
    </w:p>
    <w:p w14:paraId="27D422D2" w14:textId="679FA408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Toni Marino (Università per Stranieri di Perugia, Italy)</w:t>
      </w:r>
    </w:p>
    <w:p w14:paraId="10489461" w14:textId="1D996178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Matteo M. Pedroni (University of Lausanne, Switzerland)</w:t>
      </w:r>
    </w:p>
    <w:p w14:paraId="4B7108A8" w14:textId="5EDFA1B0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Jordi Arcos Pumarola (CETT - University of Barcelona, Spain)</w:t>
      </w:r>
    </w:p>
    <w:p w14:paraId="4A65F072" w14:textId="04FBD7CF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Roberto Ubbidiente (Humboldt-Universität zu Berlin, Germany)</w:t>
      </w:r>
    </w:p>
    <w:p w14:paraId="43C60FF8" w14:textId="30B80BE3" w:rsidR="00A420A6" w:rsidRPr="00E04972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Rita Salomé Varela Andrade Rodrigues Baleiro (University of the Algarve, </w:t>
      </w:r>
      <w:r w:rsidR="00B058FC">
        <w:rPr>
          <w:rFonts w:ascii="Garamond" w:hAnsi="Garamond"/>
          <w:color w:val="000000"/>
          <w:sz w:val="24"/>
          <w:szCs w:val="24"/>
          <w:shd w:val="clear" w:color="auto" w:fill="FFFFFF"/>
        </w:rPr>
        <w:t xml:space="preserve">CiTUR, </w:t>
      </w: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Portugal)</w:t>
      </w:r>
    </w:p>
    <w:p w14:paraId="485DD99C" w14:textId="693C82BC" w:rsidR="004A5141" w:rsidRDefault="00A420A6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E04972">
        <w:rPr>
          <w:rFonts w:ascii="Garamond" w:hAnsi="Garamond"/>
          <w:color w:val="000000"/>
          <w:sz w:val="24"/>
          <w:szCs w:val="24"/>
          <w:shd w:val="clear" w:color="auto" w:fill="FFFFFF"/>
        </w:rPr>
        <w:t>Walter Zidaric (University of Nantes, France).</w:t>
      </w:r>
    </w:p>
    <w:p w14:paraId="2EDE02D7" w14:textId="77777777" w:rsidR="0095785D" w:rsidRDefault="0095785D" w:rsidP="00A420A6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2E94DBC9" w14:textId="77777777" w:rsidR="0095785D" w:rsidRPr="004614C9" w:rsidRDefault="0095785D" w:rsidP="0095785D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Partners of the TULE Centre are:</w:t>
      </w:r>
    </w:p>
    <w:p w14:paraId="1FC08324" w14:textId="22D8316B" w:rsidR="0095785D" w:rsidRPr="004614C9" w:rsidRDefault="0095785D" w:rsidP="0095785D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Aixois Centre for Romance Studies (CAER) of the University of Aix-Marseille,</w:t>
      </w:r>
    </w:p>
    <w:p w14:paraId="3773BCBE" w14:textId="413557CB" w:rsidR="0095785D" w:rsidRPr="004614C9" w:rsidRDefault="0095785D" w:rsidP="0095785D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Centre for Tourism Research, Development and Innovation (CiTUR),</w:t>
      </w:r>
    </w:p>
    <w:p w14:paraId="6E1C957E" w14:textId="6557D397" w:rsidR="0095785D" w:rsidRPr="004614C9" w:rsidRDefault="0095785D" w:rsidP="0095785D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Uniser Pistoia Foundation,</w:t>
      </w:r>
    </w:p>
    <w:p w14:paraId="581FEB4A" w14:textId="1435550F" w:rsidR="0095785D" w:rsidRPr="00E04972" w:rsidRDefault="0095785D" w:rsidP="0095785D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  <w:r w:rsidRPr="004614C9">
        <w:rPr>
          <w:rFonts w:ascii="Garamond" w:hAnsi="Garamond"/>
          <w:color w:val="000000"/>
          <w:sz w:val="24"/>
          <w:szCs w:val="24"/>
          <w:shd w:val="clear" w:color="auto" w:fill="FFFFFF"/>
        </w:rPr>
        <w:t>Margherita Foundation for Italian Culture in Sion.</w:t>
      </w:r>
    </w:p>
    <w:p w14:paraId="57A1FF17" w14:textId="77777777" w:rsidR="004A5141" w:rsidRPr="00E04972" w:rsidRDefault="004A5141" w:rsidP="00611929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31193768" w14:textId="77777777" w:rsidR="00C36347" w:rsidRPr="00E04972" w:rsidRDefault="00C36347" w:rsidP="000302E2">
      <w:pPr>
        <w:spacing w:after="0" w:line="360" w:lineRule="auto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p w14:paraId="3E6701F0" w14:textId="77777777" w:rsidR="000302E2" w:rsidRPr="00E04972" w:rsidRDefault="000302E2" w:rsidP="000302E2">
      <w:pPr>
        <w:spacing w:after="0" w:line="360" w:lineRule="auto"/>
        <w:ind w:firstLine="284"/>
        <w:jc w:val="both"/>
        <w:rPr>
          <w:rFonts w:ascii="Garamond" w:hAnsi="Garamond"/>
          <w:color w:val="000000"/>
          <w:sz w:val="24"/>
          <w:szCs w:val="24"/>
          <w:shd w:val="clear" w:color="auto" w:fill="FFFFFF"/>
        </w:rPr>
      </w:pPr>
    </w:p>
    <w:sectPr w:rsidR="000302E2" w:rsidRPr="00E0497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B5ABC"/>
    <w:multiLevelType w:val="hybridMultilevel"/>
    <w:tmpl w:val="2BE8BEDA"/>
    <w:lvl w:ilvl="0" w:tplc="DBB0A004">
      <w:numFmt w:val="bullet"/>
      <w:lvlText w:val="-"/>
      <w:lvlJc w:val="left"/>
      <w:pPr>
        <w:ind w:left="644" w:hanging="360"/>
      </w:pPr>
      <w:rPr>
        <w:rFonts w:ascii="Garamond" w:eastAsiaTheme="minorHAnsi" w:hAnsi="Garamond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73B3706A"/>
    <w:multiLevelType w:val="hybridMultilevel"/>
    <w:tmpl w:val="A2F41DA8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97885954">
    <w:abstractNumId w:val="1"/>
  </w:num>
  <w:num w:numId="2" w16cid:durableId="1334643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hideSpellingErrors/>
  <w:hideGrammaticalError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QxNDG1sDQzNDU2MDdS0lEKTi0uzszPAykwqgUAj4KhMiwAAAA="/>
  </w:docVars>
  <w:rsids>
    <w:rsidRoot w:val="00AE6FBF"/>
    <w:rsid w:val="00004365"/>
    <w:rsid w:val="00004538"/>
    <w:rsid w:val="000302E2"/>
    <w:rsid w:val="00044CAC"/>
    <w:rsid w:val="0006618C"/>
    <w:rsid w:val="000676CD"/>
    <w:rsid w:val="000E7EFA"/>
    <w:rsid w:val="000F246D"/>
    <w:rsid w:val="001727FC"/>
    <w:rsid w:val="001728D4"/>
    <w:rsid w:val="001C42B4"/>
    <w:rsid w:val="001C69DC"/>
    <w:rsid w:val="0023045F"/>
    <w:rsid w:val="0023261B"/>
    <w:rsid w:val="0023276F"/>
    <w:rsid w:val="0024415E"/>
    <w:rsid w:val="002724DD"/>
    <w:rsid w:val="00284150"/>
    <w:rsid w:val="002E4948"/>
    <w:rsid w:val="002F0C39"/>
    <w:rsid w:val="002F70C2"/>
    <w:rsid w:val="00317166"/>
    <w:rsid w:val="00361A5C"/>
    <w:rsid w:val="00387213"/>
    <w:rsid w:val="00391478"/>
    <w:rsid w:val="00394A54"/>
    <w:rsid w:val="003A72E4"/>
    <w:rsid w:val="003D66CD"/>
    <w:rsid w:val="003E1D96"/>
    <w:rsid w:val="003F4A95"/>
    <w:rsid w:val="003F5892"/>
    <w:rsid w:val="0041294B"/>
    <w:rsid w:val="0042533A"/>
    <w:rsid w:val="004528B6"/>
    <w:rsid w:val="00460B07"/>
    <w:rsid w:val="004614C9"/>
    <w:rsid w:val="0047292C"/>
    <w:rsid w:val="00474ED5"/>
    <w:rsid w:val="0049629B"/>
    <w:rsid w:val="004962C0"/>
    <w:rsid w:val="004A5141"/>
    <w:rsid w:val="004C783A"/>
    <w:rsid w:val="0050197C"/>
    <w:rsid w:val="00515254"/>
    <w:rsid w:val="0055265E"/>
    <w:rsid w:val="0058430F"/>
    <w:rsid w:val="00591758"/>
    <w:rsid w:val="005968AC"/>
    <w:rsid w:val="005A7AC1"/>
    <w:rsid w:val="005B7597"/>
    <w:rsid w:val="005F5E64"/>
    <w:rsid w:val="00611929"/>
    <w:rsid w:val="00614642"/>
    <w:rsid w:val="0067022E"/>
    <w:rsid w:val="006844D4"/>
    <w:rsid w:val="00694000"/>
    <w:rsid w:val="006A02E5"/>
    <w:rsid w:val="006A4971"/>
    <w:rsid w:val="006A645A"/>
    <w:rsid w:val="006C0490"/>
    <w:rsid w:val="006E387D"/>
    <w:rsid w:val="006F476E"/>
    <w:rsid w:val="00727C21"/>
    <w:rsid w:val="0076109F"/>
    <w:rsid w:val="00797338"/>
    <w:rsid w:val="007E5ACF"/>
    <w:rsid w:val="007F068D"/>
    <w:rsid w:val="00813578"/>
    <w:rsid w:val="0081556C"/>
    <w:rsid w:val="00822FAF"/>
    <w:rsid w:val="00845A25"/>
    <w:rsid w:val="00846F04"/>
    <w:rsid w:val="0085209C"/>
    <w:rsid w:val="00893D56"/>
    <w:rsid w:val="008B3FC0"/>
    <w:rsid w:val="008D24F8"/>
    <w:rsid w:val="00911036"/>
    <w:rsid w:val="0095785D"/>
    <w:rsid w:val="009C1D7E"/>
    <w:rsid w:val="009E6753"/>
    <w:rsid w:val="00A37F06"/>
    <w:rsid w:val="00A420A6"/>
    <w:rsid w:val="00A468F6"/>
    <w:rsid w:val="00A60410"/>
    <w:rsid w:val="00A71A8D"/>
    <w:rsid w:val="00A752FF"/>
    <w:rsid w:val="00A95BB6"/>
    <w:rsid w:val="00AB5ABC"/>
    <w:rsid w:val="00AE6FBF"/>
    <w:rsid w:val="00B058FC"/>
    <w:rsid w:val="00B16EF3"/>
    <w:rsid w:val="00B53FAE"/>
    <w:rsid w:val="00B85C07"/>
    <w:rsid w:val="00BA1C6D"/>
    <w:rsid w:val="00BC25F4"/>
    <w:rsid w:val="00BD5EF7"/>
    <w:rsid w:val="00BE524F"/>
    <w:rsid w:val="00C055C6"/>
    <w:rsid w:val="00C233C2"/>
    <w:rsid w:val="00C25F73"/>
    <w:rsid w:val="00C36347"/>
    <w:rsid w:val="00C47CF1"/>
    <w:rsid w:val="00C54472"/>
    <w:rsid w:val="00CA7D5E"/>
    <w:rsid w:val="00CC7635"/>
    <w:rsid w:val="00CD740F"/>
    <w:rsid w:val="00D04309"/>
    <w:rsid w:val="00D04831"/>
    <w:rsid w:val="00D12610"/>
    <w:rsid w:val="00D245CB"/>
    <w:rsid w:val="00D425B9"/>
    <w:rsid w:val="00D56427"/>
    <w:rsid w:val="00D56536"/>
    <w:rsid w:val="00D83A53"/>
    <w:rsid w:val="00D85D5A"/>
    <w:rsid w:val="00DA454A"/>
    <w:rsid w:val="00DB77EF"/>
    <w:rsid w:val="00DE1768"/>
    <w:rsid w:val="00DF2F6D"/>
    <w:rsid w:val="00E04972"/>
    <w:rsid w:val="00E338A4"/>
    <w:rsid w:val="00E4496A"/>
    <w:rsid w:val="00E47C17"/>
    <w:rsid w:val="00E60F70"/>
    <w:rsid w:val="00E64F19"/>
    <w:rsid w:val="00ED64D4"/>
    <w:rsid w:val="00EF0638"/>
    <w:rsid w:val="00EF66EE"/>
    <w:rsid w:val="00F15A09"/>
    <w:rsid w:val="00F165DD"/>
    <w:rsid w:val="00F24505"/>
    <w:rsid w:val="00F3182B"/>
    <w:rsid w:val="00F52F78"/>
    <w:rsid w:val="00F57C0A"/>
    <w:rsid w:val="00FD75F0"/>
    <w:rsid w:val="00FE51C5"/>
    <w:rsid w:val="00FF0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AB4AD5"/>
  <w15:chartTrackingRefBased/>
  <w15:docId w15:val="{2F4228A5-2969-4D1F-ADAA-039F9F16A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528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0F246D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61A5C"/>
    <w:rPr>
      <w:color w:val="954F72" w:themeColor="followedHyperlink"/>
      <w:u w:val="single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BC25F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BC25F4"/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y2iqfc">
    <w:name w:val="y2iqfc"/>
    <w:basedOn w:val="Policepardfaut"/>
    <w:rsid w:val="00BC25F4"/>
  </w:style>
  <w:style w:type="character" w:customStyle="1" w:styleId="Titre2Car">
    <w:name w:val="Titre 2 Car"/>
    <w:basedOn w:val="Policepardfaut"/>
    <w:link w:val="Titre2"/>
    <w:uiPriority w:val="9"/>
    <w:rsid w:val="004528B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Mentionnonrsolue">
    <w:name w:val="Unresolved Mention"/>
    <w:basedOn w:val="Policepardfaut"/>
    <w:uiPriority w:val="99"/>
    <w:semiHidden/>
    <w:unhideWhenUsed/>
    <w:rsid w:val="00E338A4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A420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0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8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42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8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695</Words>
  <Characters>3824</Characters>
  <Application>Microsoft Office Word</Application>
  <DocSecurity>0</DocSecurity>
  <Lines>31</Lines>
  <Paragraphs>9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4510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Capecchi</dc:creator>
  <cp:keywords/>
  <dc:description/>
  <cp:lastModifiedBy>Matteo Pedroni</cp:lastModifiedBy>
  <cp:revision>3</cp:revision>
  <dcterms:created xsi:type="dcterms:W3CDTF">2025-01-20T11:50:00Z</dcterms:created>
  <dcterms:modified xsi:type="dcterms:W3CDTF">2025-01-30T07:57:00Z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a52b6b9a74ada0ce786880a0d3fc98ea3c34384183cce1af457ebdded929fff2</vt:lpwstr>
  </property>
</Properties>
</file>