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6B2A5" w14:textId="6F80FB99" w:rsidR="008870BC" w:rsidRDefault="00F843ED" w:rsidP="00F843ED">
      <w:pPr>
        <w:spacing w:after="200" w:line="276" w:lineRule="auto"/>
        <w:ind w:left="720"/>
        <w:contextualSpacing/>
        <w:jc w:val="center"/>
        <w:rPr>
          <w:rFonts w:ascii="Tahoma" w:eastAsia="Calibri" w:hAnsi="Tahoma" w:cs="Tahoma"/>
          <w:b/>
          <w:bCs/>
          <w:color w:val="000000"/>
          <w:sz w:val="22"/>
          <w:szCs w:val="22"/>
          <w:lang w:val="en-US" w:eastAsia="en-US"/>
        </w:rPr>
      </w:pPr>
      <w:r w:rsidRPr="00F843ED">
        <w:rPr>
          <w:rFonts w:ascii="Tahoma" w:eastAsia="Calibri" w:hAnsi="Tahoma" w:cs="Tahoma"/>
          <w:b/>
          <w:bCs/>
          <w:color w:val="000000"/>
          <w:sz w:val="22"/>
          <w:szCs w:val="22"/>
          <w:lang w:val="en-US" w:eastAsia="en-US"/>
        </w:rPr>
        <w:t>MICROSOFT 365 FOR STUDENTS</w:t>
      </w:r>
    </w:p>
    <w:p w14:paraId="0635F90E" w14:textId="77777777" w:rsidR="00F843ED" w:rsidRDefault="00F843ED" w:rsidP="00F843ED">
      <w:pPr>
        <w:spacing w:after="200" w:line="276" w:lineRule="auto"/>
        <w:ind w:left="720"/>
        <w:contextualSpacing/>
        <w:jc w:val="center"/>
        <w:rPr>
          <w:rFonts w:ascii="Tahoma" w:eastAsia="Calibri" w:hAnsi="Tahoma" w:cs="Tahoma"/>
          <w:b/>
          <w:bCs/>
          <w:color w:val="000000"/>
          <w:sz w:val="22"/>
          <w:szCs w:val="22"/>
          <w:lang w:val="en-US" w:eastAsia="en-US"/>
        </w:rPr>
      </w:pPr>
    </w:p>
    <w:p w14:paraId="54E8E783" w14:textId="77777777" w:rsidR="0008290D" w:rsidRPr="0008290D" w:rsidRDefault="0008290D" w:rsidP="0008290D">
      <w:pPr>
        <w:spacing w:after="200" w:line="276" w:lineRule="auto"/>
        <w:jc w:val="both"/>
        <w:rPr>
          <w:rFonts w:ascii="Tahoma" w:eastAsia="Calibri" w:hAnsi="Tahoma" w:cs="Tahoma"/>
          <w:color w:val="000000"/>
          <w:sz w:val="22"/>
          <w:szCs w:val="22"/>
          <w:lang w:val="en-US" w:eastAsia="en-US"/>
        </w:rPr>
      </w:pPr>
      <w:r w:rsidRPr="0008290D">
        <w:rPr>
          <w:rFonts w:ascii="Tahoma" w:eastAsia="Calibri" w:hAnsi="Tahoma" w:cs="Tahoma"/>
          <w:color w:val="000000"/>
          <w:sz w:val="22"/>
          <w:szCs w:val="22"/>
          <w:lang w:val="en-US" w:eastAsia="en-US"/>
        </w:rPr>
        <w:t>Dear student</w:t>
      </w:r>
    </w:p>
    <w:p w14:paraId="0606763E" w14:textId="77777777" w:rsidR="0008290D" w:rsidRPr="0008290D" w:rsidRDefault="0008290D" w:rsidP="0008290D">
      <w:pPr>
        <w:spacing w:after="200" w:line="276" w:lineRule="auto"/>
        <w:jc w:val="both"/>
        <w:rPr>
          <w:rFonts w:ascii="Tahoma" w:eastAsia="Calibri" w:hAnsi="Tahoma" w:cs="Tahoma"/>
          <w:color w:val="000000"/>
          <w:sz w:val="22"/>
          <w:szCs w:val="22"/>
          <w:lang w:val="en-US" w:eastAsia="en-US"/>
        </w:rPr>
      </w:pPr>
      <w:r w:rsidRPr="0008290D">
        <w:rPr>
          <w:rFonts w:ascii="Tahoma" w:eastAsia="Calibri" w:hAnsi="Tahoma" w:cs="Tahoma"/>
          <w:color w:val="000000"/>
          <w:sz w:val="22"/>
          <w:szCs w:val="22"/>
          <w:lang w:val="en-US" w:eastAsia="en-US"/>
        </w:rPr>
        <w:t>Your institutional credentials that you received following your registration as an incoming mobility student give you free access to the Microsoft 365 platform, where you will be able to access, remotely or by downloading the appropriate apps, some fundamental tools to support your mobility, including which we mention:</w:t>
      </w:r>
    </w:p>
    <w:p w14:paraId="4095762C" w14:textId="77777777" w:rsidR="0008290D" w:rsidRPr="0008290D" w:rsidRDefault="0008290D" w:rsidP="0008290D">
      <w:pPr>
        <w:jc w:val="both"/>
        <w:rPr>
          <w:rFonts w:ascii="Tahoma" w:eastAsia="Calibri" w:hAnsi="Tahoma" w:cs="Tahoma"/>
          <w:color w:val="000000"/>
          <w:sz w:val="22"/>
          <w:szCs w:val="22"/>
          <w:lang w:val="en-US" w:eastAsia="en-US"/>
        </w:rPr>
      </w:pPr>
      <w:r w:rsidRPr="0008290D">
        <w:rPr>
          <w:rFonts w:ascii="Tahoma" w:eastAsia="Calibri" w:hAnsi="Tahoma" w:cs="Tahoma"/>
          <w:color w:val="000000"/>
          <w:sz w:val="22"/>
          <w:szCs w:val="22"/>
          <w:lang w:val="en-US" w:eastAsia="en-US"/>
        </w:rPr>
        <w:t xml:space="preserve">• Microsoft Outlook, for managing your institutional </w:t>
      </w:r>
      <w:proofErr w:type="gramStart"/>
      <w:r w:rsidRPr="0008290D">
        <w:rPr>
          <w:rFonts w:ascii="Tahoma" w:eastAsia="Calibri" w:hAnsi="Tahoma" w:cs="Tahoma"/>
          <w:color w:val="000000"/>
          <w:sz w:val="22"/>
          <w:szCs w:val="22"/>
          <w:lang w:val="en-US" w:eastAsia="en-US"/>
        </w:rPr>
        <w:t>email;</w:t>
      </w:r>
      <w:proofErr w:type="gramEnd"/>
    </w:p>
    <w:p w14:paraId="40E34688" w14:textId="77777777" w:rsidR="0008290D" w:rsidRPr="0008290D" w:rsidRDefault="0008290D" w:rsidP="0008290D">
      <w:pPr>
        <w:jc w:val="both"/>
        <w:rPr>
          <w:rFonts w:ascii="Tahoma" w:eastAsia="Calibri" w:hAnsi="Tahoma" w:cs="Tahoma"/>
          <w:color w:val="000000"/>
          <w:sz w:val="22"/>
          <w:szCs w:val="22"/>
          <w:lang w:val="en-US" w:eastAsia="en-US"/>
        </w:rPr>
      </w:pPr>
      <w:r w:rsidRPr="0008290D">
        <w:rPr>
          <w:rFonts w:ascii="Tahoma" w:eastAsia="Calibri" w:hAnsi="Tahoma" w:cs="Tahoma"/>
          <w:color w:val="000000"/>
          <w:sz w:val="22"/>
          <w:szCs w:val="22"/>
          <w:lang w:val="en-US" w:eastAsia="en-US"/>
        </w:rPr>
        <w:t xml:space="preserve">• Microsoft Word, Excel and </w:t>
      </w:r>
      <w:proofErr w:type="spellStart"/>
      <w:r w:rsidRPr="0008290D">
        <w:rPr>
          <w:rFonts w:ascii="Tahoma" w:eastAsia="Calibri" w:hAnsi="Tahoma" w:cs="Tahoma"/>
          <w:color w:val="000000"/>
          <w:sz w:val="22"/>
          <w:szCs w:val="22"/>
          <w:lang w:val="en-US" w:eastAsia="en-US"/>
        </w:rPr>
        <w:t>Powerpoint</w:t>
      </w:r>
      <w:proofErr w:type="spellEnd"/>
      <w:r w:rsidRPr="0008290D">
        <w:rPr>
          <w:rFonts w:ascii="Tahoma" w:eastAsia="Calibri" w:hAnsi="Tahoma" w:cs="Tahoma"/>
          <w:color w:val="000000"/>
          <w:sz w:val="22"/>
          <w:szCs w:val="22"/>
          <w:lang w:val="en-US" w:eastAsia="en-US"/>
        </w:rPr>
        <w:t xml:space="preserve"> for daily data management </w:t>
      </w:r>
      <w:proofErr w:type="gramStart"/>
      <w:r w:rsidRPr="0008290D">
        <w:rPr>
          <w:rFonts w:ascii="Tahoma" w:eastAsia="Calibri" w:hAnsi="Tahoma" w:cs="Tahoma"/>
          <w:color w:val="000000"/>
          <w:sz w:val="22"/>
          <w:szCs w:val="22"/>
          <w:lang w:val="en-US" w:eastAsia="en-US"/>
        </w:rPr>
        <w:t>activities;</w:t>
      </w:r>
      <w:proofErr w:type="gramEnd"/>
    </w:p>
    <w:p w14:paraId="6A15B35C" w14:textId="77777777" w:rsidR="0008290D" w:rsidRPr="0008290D" w:rsidRDefault="0008290D" w:rsidP="0008290D">
      <w:pPr>
        <w:jc w:val="both"/>
        <w:rPr>
          <w:rFonts w:ascii="Tahoma" w:eastAsia="Calibri" w:hAnsi="Tahoma" w:cs="Tahoma"/>
          <w:color w:val="000000"/>
          <w:sz w:val="22"/>
          <w:szCs w:val="22"/>
          <w:lang w:val="en-US" w:eastAsia="en-US"/>
        </w:rPr>
      </w:pPr>
      <w:r w:rsidRPr="0008290D">
        <w:rPr>
          <w:rFonts w:ascii="Tahoma" w:eastAsia="Calibri" w:hAnsi="Tahoma" w:cs="Tahoma"/>
          <w:color w:val="000000"/>
          <w:sz w:val="22"/>
          <w:szCs w:val="22"/>
          <w:lang w:val="en-US" w:eastAsia="en-US"/>
        </w:rPr>
        <w:t>• Microsoft Teams, for managing audio/video connections remotely.</w:t>
      </w:r>
    </w:p>
    <w:p w14:paraId="5ABFDC6C" w14:textId="5D8EB619" w:rsidR="00F843ED" w:rsidRPr="0008290D" w:rsidRDefault="0008290D" w:rsidP="0008290D">
      <w:pPr>
        <w:spacing w:after="200" w:line="276" w:lineRule="auto"/>
        <w:jc w:val="both"/>
        <w:rPr>
          <w:rFonts w:ascii="Tahoma" w:eastAsia="Calibri" w:hAnsi="Tahoma" w:cs="Tahoma"/>
          <w:color w:val="000000"/>
          <w:sz w:val="22"/>
          <w:szCs w:val="22"/>
          <w:lang w:val="en-US" w:eastAsia="en-US"/>
        </w:rPr>
      </w:pPr>
      <w:r w:rsidRPr="0008290D">
        <w:rPr>
          <w:rFonts w:ascii="Tahoma" w:eastAsia="Calibri" w:hAnsi="Tahoma" w:cs="Tahoma"/>
          <w:color w:val="000000"/>
          <w:sz w:val="22"/>
          <w:szCs w:val="22"/>
          <w:lang w:val="en-US" w:eastAsia="en-US"/>
        </w:rPr>
        <w:t>For correct management of the applications indicated above, we provide you with some simple instructions below.</w:t>
      </w:r>
    </w:p>
    <w:p w14:paraId="4D77B1C8" w14:textId="0946721C" w:rsidR="00F843ED" w:rsidRDefault="0008290D" w:rsidP="00F843ED">
      <w:pPr>
        <w:pStyle w:val="Paragrafoelenco"/>
        <w:numPr>
          <w:ilvl w:val="0"/>
          <w:numId w:val="4"/>
        </w:numPr>
        <w:spacing w:after="200" w:line="276" w:lineRule="auto"/>
        <w:jc w:val="both"/>
        <w:rPr>
          <w:rFonts w:ascii="Tahoma" w:eastAsia="Calibri" w:hAnsi="Tahoma" w:cs="Tahoma"/>
          <w:color w:val="000000"/>
          <w:sz w:val="22"/>
          <w:szCs w:val="22"/>
          <w:lang w:eastAsia="en-US"/>
        </w:rPr>
      </w:pPr>
      <w:r>
        <w:rPr>
          <w:rFonts w:ascii="Tahoma" w:eastAsia="Calibri" w:hAnsi="Tahoma" w:cs="Tahoma"/>
          <w:color w:val="000000"/>
          <w:sz w:val="22"/>
          <w:szCs w:val="22"/>
          <w:lang w:eastAsia="en-US"/>
        </w:rPr>
        <w:t>Access:</w:t>
      </w:r>
    </w:p>
    <w:p w14:paraId="7A7950EE" w14:textId="38E531B2" w:rsidR="0008290D" w:rsidRPr="0008290D" w:rsidRDefault="0008290D" w:rsidP="0008290D">
      <w:pPr>
        <w:ind w:left="709"/>
        <w:rPr>
          <w:rFonts w:ascii="Tahoma" w:eastAsia="Calibri" w:hAnsi="Tahoma" w:cs="Tahoma"/>
          <w:color w:val="000000"/>
          <w:sz w:val="22"/>
          <w:szCs w:val="22"/>
          <w:lang w:val="en-US" w:eastAsia="en-US"/>
        </w:rPr>
      </w:pPr>
      <w:r w:rsidRPr="0008290D">
        <w:rPr>
          <w:rFonts w:ascii="Tahoma" w:eastAsia="Calibri" w:hAnsi="Tahoma" w:cs="Tahoma"/>
          <w:color w:val="000000"/>
          <w:sz w:val="22"/>
          <w:szCs w:val="22"/>
          <w:lang w:val="en-US" w:eastAsia="en-US"/>
        </w:rPr>
        <w:t xml:space="preserve">Access to Microsoft 365 takes place via the following hyperlink: https://www.office.com/ through the access credentials obtained upon successful completion of the enrollment procedure (username n.surname@studenti.unistrapg.it – personal password). </w:t>
      </w:r>
    </w:p>
    <w:p w14:paraId="2BF7CCD6" w14:textId="77777777" w:rsidR="0008290D" w:rsidRPr="0008290D" w:rsidRDefault="0008290D" w:rsidP="00F843ED">
      <w:pPr>
        <w:pStyle w:val="Paragrafoelenco"/>
        <w:spacing w:after="200" w:line="276" w:lineRule="auto"/>
        <w:jc w:val="both"/>
        <w:rPr>
          <w:rFonts w:ascii="Tahoma" w:eastAsia="Calibri" w:hAnsi="Tahoma" w:cs="Tahoma"/>
          <w:color w:val="000000"/>
          <w:sz w:val="22"/>
          <w:szCs w:val="22"/>
          <w:lang w:val="en-US" w:eastAsia="en-US"/>
        </w:rPr>
      </w:pPr>
    </w:p>
    <w:p w14:paraId="4070183E" w14:textId="68E2FBFA" w:rsidR="00B31328" w:rsidRPr="0008290D" w:rsidRDefault="0008290D" w:rsidP="0008290D">
      <w:pPr>
        <w:pStyle w:val="Paragrafoelenco"/>
        <w:numPr>
          <w:ilvl w:val="0"/>
          <w:numId w:val="4"/>
        </w:numPr>
        <w:spacing w:after="200" w:line="276" w:lineRule="auto"/>
        <w:jc w:val="both"/>
        <w:rPr>
          <w:rFonts w:ascii="Tahoma" w:eastAsia="Calibri" w:hAnsi="Tahoma" w:cs="Tahoma"/>
          <w:sz w:val="22"/>
          <w:szCs w:val="22"/>
          <w:lang w:eastAsia="en-US"/>
        </w:rPr>
      </w:pPr>
      <w:r>
        <w:rPr>
          <w:rFonts w:ascii="Tahoma" w:eastAsia="Calibri" w:hAnsi="Tahoma" w:cs="Tahoma"/>
          <w:sz w:val="22"/>
          <w:szCs w:val="22"/>
          <w:lang w:eastAsia="en-US"/>
        </w:rPr>
        <w:t>App:</w:t>
      </w:r>
    </w:p>
    <w:p w14:paraId="7F862B07" w14:textId="60292D60" w:rsidR="0008290D" w:rsidRPr="0008290D" w:rsidRDefault="0008290D" w:rsidP="0008290D">
      <w:pPr>
        <w:ind w:left="709"/>
        <w:rPr>
          <w:rFonts w:ascii="Tahoma" w:eastAsia="Calibri" w:hAnsi="Tahoma" w:cs="Tahoma"/>
          <w:color w:val="000000"/>
          <w:sz w:val="22"/>
          <w:szCs w:val="22"/>
          <w:lang w:val="en-US" w:eastAsia="en-US"/>
        </w:rPr>
      </w:pPr>
      <w:r w:rsidRPr="0008290D">
        <w:rPr>
          <w:rFonts w:ascii="Tahoma" w:eastAsia="Calibri" w:hAnsi="Tahoma" w:cs="Tahoma"/>
          <w:color w:val="000000"/>
          <w:sz w:val="22"/>
          <w:szCs w:val="22"/>
          <w:lang w:val="en-US" w:eastAsia="en-US"/>
        </w:rPr>
        <w:t>Once logged in, you can access the use of the Apps by selecting the required application directly by clicking on the appropriate icon:</w:t>
      </w:r>
      <w:r w:rsidRPr="0008290D">
        <w:rPr>
          <w:rFonts w:ascii="Tahoma" w:eastAsia="Calibri" w:hAnsi="Tahoma" w:cs="Tahoma"/>
          <w:color w:val="000000"/>
          <w:sz w:val="22"/>
          <w:szCs w:val="22"/>
          <w:lang w:val="en-US" w:eastAsia="en-US"/>
        </w:rPr>
        <w:drawing>
          <wp:inline distT="0" distB="0" distL="0" distR="0" wp14:anchorId="4D2C3CB8" wp14:editId="030564D4">
            <wp:extent cx="6116320" cy="795020"/>
            <wp:effectExtent l="0" t="0" r="0" b="5080"/>
            <wp:docPr id="1242985869" name="Immagine 1" descr="Immagine che contiene linea,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985869" name="Immagine 1" descr="Immagine che contiene linea, schermata&#10;&#10;Descrizione generata automaticamente"/>
                    <pic:cNvPicPr/>
                  </pic:nvPicPr>
                  <pic:blipFill>
                    <a:blip r:embed="rId10"/>
                    <a:stretch>
                      <a:fillRect/>
                    </a:stretch>
                  </pic:blipFill>
                  <pic:spPr>
                    <a:xfrm>
                      <a:off x="0" y="0"/>
                      <a:ext cx="6116320" cy="795020"/>
                    </a:xfrm>
                    <a:prstGeom prst="rect">
                      <a:avLst/>
                    </a:prstGeom>
                  </pic:spPr>
                </pic:pic>
              </a:graphicData>
            </a:graphic>
          </wp:inline>
        </w:drawing>
      </w:r>
    </w:p>
    <w:p w14:paraId="35354956" w14:textId="77777777" w:rsidR="0008290D" w:rsidRPr="0008290D" w:rsidRDefault="0008290D" w:rsidP="0008290D">
      <w:pPr>
        <w:pStyle w:val="Paragrafoelenco"/>
        <w:spacing w:after="200" w:line="276" w:lineRule="auto"/>
        <w:ind w:left="0"/>
        <w:jc w:val="both"/>
        <w:rPr>
          <w:rFonts w:ascii="Tahoma" w:eastAsia="Calibri" w:hAnsi="Tahoma" w:cs="Tahoma"/>
          <w:iCs/>
          <w:color w:val="000000"/>
          <w:sz w:val="22"/>
          <w:szCs w:val="22"/>
          <w:lang w:val="en-US" w:eastAsia="en-US"/>
        </w:rPr>
      </w:pPr>
    </w:p>
    <w:p w14:paraId="094926A2" w14:textId="77777777" w:rsidR="0008290D" w:rsidRPr="0008290D" w:rsidRDefault="0008290D" w:rsidP="0008290D">
      <w:pPr>
        <w:pStyle w:val="Paragrafoelenco"/>
        <w:numPr>
          <w:ilvl w:val="0"/>
          <w:numId w:val="4"/>
        </w:numPr>
        <w:spacing w:after="200" w:line="276" w:lineRule="auto"/>
        <w:jc w:val="both"/>
        <w:rPr>
          <w:rFonts w:ascii="Tahoma" w:eastAsia="Calibri" w:hAnsi="Tahoma" w:cs="Tahoma"/>
          <w:iCs/>
          <w:color w:val="000000"/>
          <w:sz w:val="22"/>
          <w:szCs w:val="22"/>
          <w:lang w:val="en" w:eastAsia="en-US"/>
        </w:rPr>
      </w:pPr>
      <w:r w:rsidRPr="0008290D">
        <w:rPr>
          <w:rFonts w:ascii="Tahoma" w:eastAsia="Calibri" w:hAnsi="Tahoma" w:cs="Tahoma"/>
          <w:sz w:val="22"/>
          <w:szCs w:val="22"/>
          <w:lang w:eastAsia="en-US"/>
        </w:rPr>
        <w:t>email</w:t>
      </w:r>
    </w:p>
    <w:p w14:paraId="565BD810" w14:textId="77777777" w:rsidR="0008290D" w:rsidRPr="0008290D" w:rsidRDefault="0008290D" w:rsidP="0008290D">
      <w:pPr>
        <w:ind w:left="709"/>
        <w:rPr>
          <w:rFonts w:ascii="Tahoma" w:eastAsia="Calibri" w:hAnsi="Tahoma" w:cs="Tahoma"/>
          <w:color w:val="000000"/>
          <w:sz w:val="22"/>
          <w:szCs w:val="22"/>
          <w:lang w:val="en-US" w:eastAsia="en-US"/>
        </w:rPr>
      </w:pPr>
      <w:r w:rsidRPr="0008290D">
        <w:rPr>
          <w:rFonts w:ascii="Tahoma" w:eastAsia="Calibri" w:hAnsi="Tahoma" w:cs="Tahoma"/>
          <w:color w:val="000000"/>
          <w:sz w:val="22"/>
          <w:szCs w:val="22"/>
          <w:lang w:val="en-US" w:eastAsia="en-US"/>
        </w:rPr>
        <w:t xml:space="preserve">For the entire duration of the mobility, any communication that the student will receive or send to the University for Foreigners must take place ONLY through the institutional email account (@studenti.unistrapg.it). </w:t>
      </w:r>
    </w:p>
    <w:p w14:paraId="1C7CB508" w14:textId="77777777" w:rsidR="0008290D" w:rsidRPr="0008290D" w:rsidRDefault="0008290D" w:rsidP="0008290D">
      <w:pPr>
        <w:ind w:left="709"/>
        <w:rPr>
          <w:rFonts w:ascii="Tahoma" w:eastAsia="Calibri" w:hAnsi="Tahoma" w:cs="Tahoma"/>
          <w:color w:val="000000"/>
          <w:sz w:val="22"/>
          <w:szCs w:val="22"/>
          <w:lang w:val="en-US" w:eastAsia="en-US"/>
        </w:rPr>
      </w:pPr>
      <w:r w:rsidRPr="0008290D">
        <w:rPr>
          <w:rFonts w:ascii="Tahoma" w:eastAsia="Calibri" w:hAnsi="Tahoma" w:cs="Tahoma"/>
          <w:color w:val="000000"/>
          <w:sz w:val="22"/>
          <w:szCs w:val="22"/>
          <w:lang w:val="en-US" w:eastAsia="en-US"/>
        </w:rPr>
        <w:t>The Erasmus service staff often sends communications to international students regarding the management of mobility or initiatives promoted by the University, it is therefore recommended that all students regularly access their email inbox to check (and reply!) the communications received and manage your mobility correctly.</w:t>
      </w:r>
    </w:p>
    <w:p w14:paraId="7BFC7BAE" w14:textId="77777777" w:rsidR="00B31328" w:rsidRPr="0008290D" w:rsidRDefault="00B31328" w:rsidP="00B31328">
      <w:pPr>
        <w:spacing w:after="200" w:line="276" w:lineRule="auto"/>
        <w:contextualSpacing/>
        <w:jc w:val="both"/>
        <w:rPr>
          <w:rFonts w:ascii="Tahoma" w:eastAsia="Calibri" w:hAnsi="Tahoma" w:cs="Tahoma"/>
          <w:i/>
          <w:sz w:val="22"/>
          <w:szCs w:val="22"/>
          <w:lang w:val="en-US" w:eastAsia="en-US"/>
        </w:rPr>
      </w:pPr>
    </w:p>
    <w:p w14:paraId="34973F35" w14:textId="77777777" w:rsidR="0008290D" w:rsidRDefault="0008290D" w:rsidP="00B31328">
      <w:pPr>
        <w:spacing w:after="200" w:line="276" w:lineRule="auto"/>
        <w:contextualSpacing/>
        <w:jc w:val="center"/>
        <w:rPr>
          <w:rFonts w:ascii="Tahoma" w:eastAsia="Calibri" w:hAnsi="Tahoma" w:cs="Tahoma"/>
          <w:i/>
          <w:sz w:val="22"/>
          <w:szCs w:val="22"/>
          <w:lang w:val="en-US" w:eastAsia="en-US"/>
        </w:rPr>
      </w:pPr>
    </w:p>
    <w:p w14:paraId="2021BAEC" w14:textId="18C765C0" w:rsidR="00B31328" w:rsidRPr="0045275C" w:rsidRDefault="00B31328" w:rsidP="00B31328">
      <w:pPr>
        <w:spacing w:after="200" w:line="276" w:lineRule="auto"/>
        <w:contextualSpacing/>
        <w:jc w:val="center"/>
        <w:rPr>
          <w:rFonts w:ascii="Tahoma" w:eastAsia="Calibri" w:hAnsi="Tahoma" w:cs="Tahoma"/>
          <w:i/>
          <w:sz w:val="22"/>
          <w:szCs w:val="22"/>
          <w:lang w:val="en-US" w:eastAsia="en-US"/>
        </w:rPr>
      </w:pPr>
      <w:r w:rsidRPr="0045275C">
        <w:rPr>
          <w:rFonts w:ascii="Tahoma" w:eastAsia="Calibri" w:hAnsi="Tahoma" w:cs="Tahoma"/>
          <w:i/>
          <w:sz w:val="22"/>
          <w:szCs w:val="22"/>
          <w:lang w:val="en-US" w:eastAsia="en-US"/>
        </w:rPr>
        <w:t>Thank you for your cooperation!</w:t>
      </w:r>
    </w:p>
    <w:sectPr w:rsidR="00B31328" w:rsidRPr="0045275C" w:rsidSect="00B31328">
      <w:headerReference w:type="default" r:id="rId11"/>
      <w:headerReference w:type="first" r:id="rId12"/>
      <w:pgSz w:w="11900" w:h="16840"/>
      <w:pgMar w:top="1417" w:right="1134" w:bottom="1134" w:left="1134" w:header="0" w:footer="113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BF62E" w14:textId="77777777" w:rsidR="005B2834" w:rsidRDefault="005B2834">
      <w:r>
        <w:separator/>
      </w:r>
    </w:p>
  </w:endnote>
  <w:endnote w:type="continuationSeparator" w:id="0">
    <w:p w14:paraId="6AA8697F" w14:textId="77777777" w:rsidR="005B2834" w:rsidRDefault="005B2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A2461" w14:textId="77777777" w:rsidR="005B2834" w:rsidRDefault="005B2834">
      <w:r>
        <w:separator/>
      </w:r>
    </w:p>
  </w:footnote>
  <w:footnote w:type="continuationSeparator" w:id="0">
    <w:p w14:paraId="48A40495" w14:textId="77777777" w:rsidR="005B2834" w:rsidRDefault="005B2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3AE2D" w14:textId="1A4FF12B" w:rsidR="00BC65D7" w:rsidRDefault="00B75A29" w:rsidP="00BC65D7">
    <w:pPr>
      <w:pStyle w:val="Intestazione"/>
    </w:pPr>
    <w:r>
      <w:rPr>
        <w:noProof/>
      </w:rPr>
      <w:drawing>
        <wp:inline distT="0" distB="0" distL="0" distR="0" wp14:anchorId="6AEAEE08" wp14:editId="732CD763">
          <wp:extent cx="7562850" cy="1619250"/>
          <wp:effectExtent l="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6192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9B1AE" w14:textId="12A2DDB8" w:rsidR="00BC65D7" w:rsidRPr="00843BA9" w:rsidRDefault="00B75A29" w:rsidP="00BC65D7">
    <w:pPr>
      <w:pStyle w:val="Intestazione"/>
    </w:pPr>
    <w:r>
      <w:rPr>
        <w:noProof/>
      </w:rPr>
      <w:drawing>
        <wp:inline distT="0" distB="0" distL="0" distR="0" wp14:anchorId="51BAA3A3" wp14:editId="67FDE764">
          <wp:extent cx="7562850" cy="161925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619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A5878"/>
    <w:multiLevelType w:val="hybridMultilevel"/>
    <w:tmpl w:val="4A365AC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1BE248C"/>
    <w:multiLevelType w:val="hybridMultilevel"/>
    <w:tmpl w:val="11ECE78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5EB4812"/>
    <w:multiLevelType w:val="hybridMultilevel"/>
    <w:tmpl w:val="1C1804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F2157A0"/>
    <w:multiLevelType w:val="hybridMultilevel"/>
    <w:tmpl w:val="C220D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11345973">
    <w:abstractNumId w:val="1"/>
  </w:num>
  <w:num w:numId="2" w16cid:durableId="1612972970">
    <w:abstractNumId w:val="0"/>
  </w:num>
  <w:num w:numId="3" w16cid:durableId="945816975">
    <w:abstractNumId w:val="2"/>
  </w:num>
  <w:num w:numId="4" w16cid:durableId="2088844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5F2"/>
    <w:rsid w:val="000255DB"/>
    <w:rsid w:val="0008290D"/>
    <w:rsid w:val="001B5F16"/>
    <w:rsid w:val="00217C9C"/>
    <w:rsid w:val="00290E11"/>
    <w:rsid w:val="00290EF4"/>
    <w:rsid w:val="002F41CA"/>
    <w:rsid w:val="0045275C"/>
    <w:rsid w:val="00462ACB"/>
    <w:rsid w:val="004A0A40"/>
    <w:rsid w:val="004C1801"/>
    <w:rsid w:val="004D2B80"/>
    <w:rsid w:val="005B2834"/>
    <w:rsid w:val="005F0293"/>
    <w:rsid w:val="00672693"/>
    <w:rsid w:val="006F7B4E"/>
    <w:rsid w:val="00734865"/>
    <w:rsid w:val="007C65DE"/>
    <w:rsid w:val="00813DC5"/>
    <w:rsid w:val="008870BC"/>
    <w:rsid w:val="009738E7"/>
    <w:rsid w:val="00B31328"/>
    <w:rsid w:val="00B75A29"/>
    <w:rsid w:val="00BC65D7"/>
    <w:rsid w:val="00C22340"/>
    <w:rsid w:val="00C4564F"/>
    <w:rsid w:val="00C456A2"/>
    <w:rsid w:val="00CA0973"/>
    <w:rsid w:val="00EC06C8"/>
    <w:rsid w:val="00F843ED"/>
    <w:rsid w:val="00FA6D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B796F39"/>
  <w15:chartTrackingRefBased/>
  <w15:docId w15:val="{3E0EA3C6-4F36-4E59-830A-F1E0740E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831A1"/>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rsid w:val="00A831A1"/>
    <w:pPr>
      <w:tabs>
        <w:tab w:val="center" w:pos="4819"/>
        <w:tab w:val="right" w:pos="9638"/>
      </w:tabs>
    </w:pPr>
  </w:style>
  <w:style w:type="paragraph" w:styleId="Pidipagina">
    <w:name w:val="footer"/>
    <w:basedOn w:val="Normale"/>
    <w:semiHidden/>
    <w:rsid w:val="00A831A1"/>
    <w:pPr>
      <w:tabs>
        <w:tab w:val="center" w:pos="4819"/>
        <w:tab w:val="right" w:pos="9638"/>
      </w:tabs>
    </w:pPr>
  </w:style>
  <w:style w:type="character" w:styleId="Collegamentoipertestuale">
    <w:name w:val="Hyperlink"/>
    <w:rsid w:val="00D82780"/>
    <w:rPr>
      <w:color w:val="0000FF"/>
      <w:u w:val="single"/>
    </w:rPr>
  </w:style>
  <w:style w:type="character" w:styleId="Collegamentovisitato">
    <w:name w:val="FollowedHyperlink"/>
    <w:rsid w:val="00D82780"/>
    <w:rPr>
      <w:color w:val="800080"/>
      <w:u w:val="single"/>
    </w:rPr>
  </w:style>
  <w:style w:type="paragraph" w:styleId="Testofumetto">
    <w:name w:val="Balloon Text"/>
    <w:basedOn w:val="Normale"/>
    <w:semiHidden/>
    <w:rsid w:val="00C22340"/>
    <w:rPr>
      <w:rFonts w:ascii="Tahoma" w:hAnsi="Tahoma" w:cs="Tahoma"/>
      <w:sz w:val="16"/>
      <w:szCs w:val="16"/>
    </w:rPr>
  </w:style>
  <w:style w:type="character" w:styleId="Menzionenonrisolta">
    <w:name w:val="Unresolved Mention"/>
    <w:uiPriority w:val="99"/>
    <w:semiHidden/>
    <w:unhideWhenUsed/>
    <w:rsid w:val="008870BC"/>
    <w:rPr>
      <w:color w:val="605E5C"/>
      <w:shd w:val="clear" w:color="auto" w:fill="E1DFDD"/>
    </w:rPr>
  </w:style>
  <w:style w:type="paragraph" w:styleId="Paragrafoelenco">
    <w:name w:val="List Paragraph"/>
    <w:basedOn w:val="Normale"/>
    <w:uiPriority w:val="34"/>
    <w:qFormat/>
    <w:rsid w:val="00F843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464954">
      <w:bodyDiv w:val="1"/>
      <w:marLeft w:val="0"/>
      <w:marRight w:val="0"/>
      <w:marTop w:val="0"/>
      <w:marBottom w:val="0"/>
      <w:divBdr>
        <w:top w:val="none" w:sz="0" w:space="0" w:color="auto"/>
        <w:left w:val="none" w:sz="0" w:space="0" w:color="auto"/>
        <w:bottom w:val="none" w:sz="0" w:space="0" w:color="auto"/>
        <w:right w:val="none" w:sz="0" w:space="0" w:color="auto"/>
      </w:divBdr>
    </w:div>
    <w:div w:id="604729685">
      <w:bodyDiv w:val="1"/>
      <w:marLeft w:val="0"/>
      <w:marRight w:val="0"/>
      <w:marTop w:val="0"/>
      <w:marBottom w:val="0"/>
      <w:divBdr>
        <w:top w:val="none" w:sz="0" w:space="0" w:color="auto"/>
        <w:left w:val="none" w:sz="0" w:space="0" w:color="auto"/>
        <w:bottom w:val="none" w:sz="0" w:space="0" w:color="auto"/>
        <w:right w:val="none" w:sz="0" w:space="0" w:color="auto"/>
      </w:divBdr>
      <w:divsChild>
        <w:div w:id="521895852">
          <w:marLeft w:val="0"/>
          <w:marRight w:val="0"/>
          <w:marTop w:val="0"/>
          <w:marBottom w:val="0"/>
          <w:divBdr>
            <w:top w:val="none" w:sz="0" w:space="0" w:color="auto"/>
            <w:left w:val="none" w:sz="0" w:space="0" w:color="auto"/>
            <w:bottom w:val="none" w:sz="0" w:space="0" w:color="auto"/>
            <w:right w:val="none" w:sz="0" w:space="0" w:color="auto"/>
          </w:divBdr>
          <w:divsChild>
            <w:div w:id="1319924281">
              <w:marLeft w:val="0"/>
              <w:marRight w:val="0"/>
              <w:marTop w:val="0"/>
              <w:marBottom w:val="0"/>
              <w:divBdr>
                <w:top w:val="none" w:sz="0" w:space="0" w:color="auto"/>
                <w:left w:val="none" w:sz="0" w:space="0" w:color="auto"/>
                <w:bottom w:val="none" w:sz="0" w:space="0" w:color="auto"/>
                <w:right w:val="none" w:sz="0" w:space="0" w:color="auto"/>
              </w:divBdr>
              <w:divsChild>
                <w:div w:id="1620334727">
                  <w:marLeft w:val="0"/>
                  <w:marRight w:val="0"/>
                  <w:marTop w:val="0"/>
                  <w:marBottom w:val="0"/>
                  <w:divBdr>
                    <w:top w:val="none" w:sz="0" w:space="0" w:color="auto"/>
                    <w:left w:val="none" w:sz="0" w:space="0" w:color="auto"/>
                    <w:bottom w:val="none" w:sz="0" w:space="0" w:color="auto"/>
                    <w:right w:val="none" w:sz="0" w:space="0" w:color="auto"/>
                  </w:divBdr>
                  <w:divsChild>
                    <w:div w:id="17163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17070">
      <w:bodyDiv w:val="1"/>
      <w:marLeft w:val="0"/>
      <w:marRight w:val="0"/>
      <w:marTop w:val="0"/>
      <w:marBottom w:val="0"/>
      <w:divBdr>
        <w:top w:val="none" w:sz="0" w:space="0" w:color="auto"/>
        <w:left w:val="none" w:sz="0" w:space="0" w:color="auto"/>
        <w:bottom w:val="none" w:sz="0" w:space="0" w:color="auto"/>
        <w:right w:val="none" w:sz="0" w:space="0" w:color="auto"/>
      </w:divBdr>
      <w:divsChild>
        <w:div w:id="1115902229">
          <w:marLeft w:val="0"/>
          <w:marRight w:val="0"/>
          <w:marTop w:val="0"/>
          <w:marBottom w:val="0"/>
          <w:divBdr>
            <w:top w:val="none" w:sz="0" w:space="0" w:color="auto"/>
            <w:left w:val="none" w:sz="0" w:space="0" w:color="auto"/>
            <w:bottom w:val="none" w:sz="0" w:space="0" w:color="auto"/>
            <w:right w:val="none" w:sz="0" w:space="0" w:color="auto"/>
          </w:divBdr>
        </w:div>
      </w:divsChild>
    </w:div>
    <w:div w:id="746076855">
      <w:bodyDiv w:val="1"/>
      <w:marLeft w:val="0"/>
      <w:marRight w:val="0"/>
      <w:marTop w:val="0"/>
      <w:marBottom w:val="0"/>
      <w:divBdr>
        <w:top w:val="none" w:sz="0" w:space="0" w:color="auto"/>
        <w:left w:val="none" w:sz="0" w:space="0" w:color="auto"/>
        <w:bottom w:val="none" w:sz="0" w:space="0" w:color="auto"/>
        <w:right w:val="none" w:sz="0" w:space="0" w:color="auto"/>
      </w:divBdr>
    </w:div>
    <w:div w:id="976840315">
      <w:bodyDiv w:val="1"/>
      <w:marLeft w:val="0"/>
      <w:marRight w:val="0"/>
      <w:marTop w:val="0"/>
      <w:marBottom w:val="0"/>
      <w:divBdr>
        <w:top w:val="none" w:sz="0" w:space="0" w:color="auto"/>
        <w:left w:val="none" w:sz="0" w:space="0" w:color="auto"/>
        <w:bottom w:val="none" w:sz="0" w:space="0" w:color="auto"/>
        <w:right w:val="none" w:sz="0" w:space="0" w:color="auto"/>
      </w:divBdr>
    </w:div>
    <w:div w:id="1444570660">
      <w:bodyDiv w:val="1"/>
      <w:marLeft w:val="0"/>
      <w:marRight w:val="0"/>
      <w:marTop w:val="0"/>
      <w:marBottom w:val="0"/>
      <w:divBdr>
        <w:top w:val="none" w:sz="0" w:space="0" w:color="auto"/>
        <w:left w:val="none" w:sz="0" w:space="0" w:color="auto"/>
        <w:bottom w:val="none" w:sz="0" w:space="0" w:color="auto"/>
        <w:right w:val="none" w:sz="0" w:space="0" w:color="auto"/>
      </w:divBdr>
    </w:div>
    <w:div w:id="1674719450">
      <w:bodyDiv w:val="1"/>
      <w:marLeft w:val="0"/>
      <w:marRight w:val="0"/>
      <w:marTop w:val="0"/>
      <w:marBottom w:val="0"/>
      <w:divBdr>
        <w:top w:val="none" w:sz="0" w:space="0" w:color="auto"/>
        <w:left w:val="none" w:sz="0" w:space="0" w:color="auto"/>
        <w:bottom w:val="none" w:sz="0" w:space="0" w:color="auto"/>
        <w:right w:val="none" w:sz="0" w:space="0" w:color="auto"/>
      </w:divBdr>
      <w:divsChild>
        <w:div w:id="1000353955">
          <w:marLeft w:val="0"/>
          <w:marRight w:val="0"/>
          <w:marTop w:val="0"/>
          <w:marBottom w:val="0"/>
          <w:divBdr>
            <w:top w:val="none" w:sz="0" w:space="0" w:color="auto"/>
            <w:left w:val="none" w:sz="0" w:space="0" w:color="auto"/>
            <w:bottom w:val="none" w:sz="0" w:space="0" w:color="auto"/>
            <w:right w:val="none" w:sz="0" w:space="0" w:color="auto"/>
          </w:divBdr>
        </w:div>
      </w:divsChild>
    </w:div>
    <w:div w:id="1745567355">
      <w:bodyDiv w:val="1"/>
      <w:marLeft w:val="0"/>
      <w:marRight w:val="0"/>
      <w:marTop w:val="0"/>
      <w:marBottom w:val="0"/>
      <w:divBdr>
        <w:top w:val="none" w:sz="0" w:space="0" w:color="auto"/>
        <w:left w:val="none" w:sz="0" w:space="0" w:color="auto"/>
        <w:bottom w:val="none" w:sz="0" w:space="0" w:color="auto"/>
        <w:right w:val="none" w:sz="0" w:space="0" w:color="auto"/>
      </w:divBdr>
      <w:divsChild>
        <w:div w:id="1782064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Disco%20Rigido:Applications:Microsoft%20Office%202004:Modelli:Modelli%20personali:modello_intestat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17" ma:contentTypeDescription="Creare un nuovo documento." ma:contentTypeScope="" ma:versionID="313b689730baea4365e098909ace183b">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75efce7c09dfb84e91048477109618a9" ns2:_="" ns3:_="">
    <xsd:import namespace="a7ee4b41-5ec4-4106-84e3-cc62089304c5"/>
    <xsd:import namespace="3b1cca5f-26a8-47d6-8569-eafa903957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4356fcd5-e36e-4d7d-affe-a2ad913d592f"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d0a2c81-2a7e-4b20-8723-27cd77d6a43d}" ma:internalName="TaxCatchAll" ma:showField="CatchAllData" ma:web="3b1cca5f-26a8-47d6-8569-eafa9039571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b1cca5f-26a8-47d6-8569-eafa9039571e"/>
    <lcf76f155ced4ddcb4097134ff3c332f xmlns="a7ee4b41-5ec4-4106-84e3-cc62089304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4624EB-78F5-4933-B3EE-D83DAC313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4843F7-1827-4487-95F2-BBB45E9F28A7}">
  <ds:schemaRefs>
    <ds:schemaRef ds:uri="http://schemas.microsoft.com/sharepoint/v3/contenttype/forms"/>
  </ds:schemaRefs>
</ds:datastoreItem>
</file>

<file path=customXml/itemProps3.xml><?xml version="1.0" encoding="utf-8"?>
<ds:datastoreItem xmlns:ds="http://schemas.openxmlformats.org/officeDocument/2006/customXml" ds:itemID="{A80EC158-876E-4701-A678-D17E4A7FF768}">
  <ds:schemaRefs>
    <ds:schemaRef ds:uri="http://schemas.microsoft.com/office/2006/metadata/properties"/>
    <ds:schemaRef ds:uri="http://schemas.microsoft.com/office/infopath/2007/PartnerControls"/>
    <ds:schemaRef ds:uri="3b1cca5f-26a8-47d6-8569-eafa9039571e"/>
    <ds:schemaRef ds:uri="a7ee4b41-5ec4-4106-84e3-cc62089304c5"/>
  </ds:schemaRefs>
</ds:datastoreItem>
</file>

<file path=docProps/app.xml><?xml version="1.0" encoding="utf-8"?>
<Properties xmlns="http://schemas.openxmlformats.org/officeDocument/2006/extended-properties" xmlns:vt="http://schemas.openxmlformats.org/officeDocument/2006/docPropsVTypes">
  <Template>modello_intestata</Template>
  <TotalTime>26</TotalTime>
  <Pages>1</Pages>
  <Words>247</Words>
  <Characters>1414</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Spettabile</vt:lpstr>
    </vt:vector>
  </TitlesOfParts>
  <Company>Uninersità per Stranieri di Perugia</Company>
  <LinksUpToDate>false</LinksUpToDate>
  <CharactersWithSpaces>1658</CharactersWithSpaces>
  <SharedDoc>false</SharedDoc>
  <HLinks>
    <vt:vector size="6" baseType="variant">
      <vt:variant>
        <vt:i4>5701665</vt:i4>
      </vt:variant>
      <vt:variant>
        <vt:i4>0</vt:i4>
      </vt:variant>
      <vt:variant>
        <vt:i4>0</vt:i4>
      </vt:variant>
      <vt:variant>
        <vt:i4>5</vt:i4>
      </vt:variant>
      <vt:variant>
        <vt:lpwstr>mailto:federica.guazzini@unistrapg.it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Spettabile</dc:title>
  <dc:subject/>
  <dc:creator>unistrapg 2004</dc:creator>
  <cp:keywords/>
  <cp:lastModifiedBy>Filippo Capruzzi</cp:lastModifiedBy>
  <cp:revision>3</cp:revision>
  <cp:lastPrinted>2013-07-29T11:24:00Z</cp:lastPrinted>
  <dcterms:created xsi:type="dcterms:W3CDTF">2024-08-30T05:51:00Z</dcterms:created>
  <dcterms:modified xsi:type="dcterms:W3CDTF">2024-08-30T06:17:00Z</dcterms:modified>
</cp:coreProperties>
</file>