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0BCD" w:rsidRPr="00BB0BCD" w:rsidRDefault="00BB0BCD" w:rsidP="00BB0BCD">
      <w:pPr>
        <w:spacing w:after="0" w:line="360" w:lineRule="atLeast"/>
        <w:textAlignment w:val="baseline"/>
        <w:rPr>
          <w:rFonts w:ascii="inherit" w:eastAsia="Times New Roman" w:hAnsi="inherit" w:cs="Segoe UI"/>
          <w:b/>
          <w:bCs/>
          <w:color w:val="323130"/>
          <w:sz w:val="26"/>
          <w:szCs w:val="26"/>
          <w:lang w:eastAsia="it-IT"/>
        </w:rPr>
      </w:pPr>
      <w:r w:rsidRPr="00BB0BCD">
        <w:rPr>
          <w:rFonts w:ascii="inherit" w:eastAsia="Times New Roman" w:hAnsi="inherit" w:cs="Segoe UI"/>
          <w:b/>
          <w:bCs/>
          <w:color w:val="323130"/>
          <w:sz w:val="26"/>
          <w:lang w:eastAsia="it-IT"/>
        </w:rPr>
        <w:t>Erasmus+ emergenza Covid-19: nuove disposizioni dalla Commissione europea</w:t>
      </w:r>
    </w:p>
    <w:p w:rsidR="00BB0BCD" w:rsidRPr="00BB0BCD" w:rsidRDefault="00BB0BCD" w:rsidP="00BB0BCD">
      <w:pPr>
        <w:wordWrap w:val="0"/>
        <w:spacing w:after="0" w:line="240" w:lineRule="auto"/>
        <w:textAlignment w:val="baseline"/>
        <w:rPr>
          <w:rFonts w:ascii="inherit" w:eastAsia="Times New Roman" w:hAnsi="inherit" w:cs="Segoe UI"/>
          <w:b/>
          <w:bCs/>
          <w:color w:val="323130"/>
          <w:sz w:val="21"/>
          <w:szCs w:val="21"/>
          <w:bdr w:val="none" w:sz="0" w:space="0" w:color="auto" w:frame="1"/>
          <w:lang w:eastAsia="it-IT"/>
        </w:rPr>
      </w:pPr>
      <w:proofErr w:type="spellStart"/>
      <w:r w:rsidRPr="00BB0BCD">
        <w:rPr>
          <w:rFonts w:ascii="inherit" w:eastAsia="Times New Roman" w:hAnsi="inherit" w:cs="Segoe UI"/>
          <w:b/>
          <w:bCs/>
          <w:color w:val="323130"/>
          <w:sz w:val="21"/>
          <w:szCs w:val="21"/>
          <w:bdr w:val="none" w:sz="0" w:space="0" w:color="auto" w:frame="1"/>
          <w:lang w:eastAsia="it-IT"/>
        </w:rPr>
        <w:t>MobilitaHE</w:t>
      </w:r>
      <w:proofErr w:type="spellEnd"/>
    </w:p>
    <w:p w:rsidR="00BB0BCD" w:rsidRDefault="00BB0BCD" w:rsidP="00BB0BCD">
      <w:pPr>
        <w:numPr>
          <w:ilvl w:val="0"/>
          <w:numId w:val="1"/>
        </w:numPr>
        <w:spacing w:before="100" w:beforeAutospacing="1" w:after="100" w:afterAutospacing="1" w:line="240" w:lineRule="auto"/>
        <w:ind w:left="120"/>
        <w:jc w:val="right"/>
        <w:textAlignment w:val="top"/>
        <w:rPr>
          <w:rFonts w:ascii="inherit" w:eastAsia="Times New Roman" w:hAnsi="inherit" w:cs="Segoe UI"/>
          <w:color w:val="323130"/>
          <w:sz w:val="18"/>
          <w:szCs w:val="18"/>
          <w:lang w:eastAsia="it-IT"/>
        </w:rPr>
      </w:pPr>
      <w:r w:rsidRPr="00BB0BCD">
        <w:rPr>
          <w:rFonts w:ascii="inherit" w:eastAsia="Times New Roman" w:hAnsi="inherit" w:cs="Segoe UI"/>
          <w:noProof/>
          <w:color w:val="323130"/>
          <w:sz w:val="18"/>
          <w:szCs w:val="18"/>
          <w:lang w:eastAsia="it-IT"/>
        </w:rPr>
        <w:drawing>
          <wp:inline distT="0" distB="0" distL="0" distR="0">
            <wp:extent cx="1952157" cy="710271"/>
            <wp:effectExtent l="0" t="0" r="0" b="0"/>
            <wp:docPr id="8" name="Immagine 1" descr="https://gallery.mailchimp.com/22f5dab0e4ac317647e71ca72/images/bdc81914-49f4-46eb-a0b2-c236c78a2f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2f5dab0e4ac317647e71ca72/images/bdc81914-49f4-46eb-a0b2-c236c78a2ff5.jpg"/>
                    <pic:cNvPicPr>
                      <a:picLocks noChangeAspect="1" noChangeArrowheads="1"/>
                    </pic:cNvPicPr>
                  </pic:nvPicPr>
                  <pic:blipFill>
                    <a:blip r:embed="rId5"/>
                    <a:srcRect/>
                    <a:stretch>
                      <a:fillRect/>
                    </a:stretch>
                  </pic:blipFill>
                  <pic:spPr bwMode="auto">
                    <a:xfrm>
                      <a:off x="0" y="0"/>
                      <a:ext cx="1986777" cy="722867"/>
                    </a:xfrm>
                    <a:prstGeom prst="rect">
                      <a:avLst/>
                    </a:prstGeom>
                    <a:noFill/>
                    <a:ln w="9525">
                      <a:noFill/>
                      <a:miter lim="800000"/>
                      <a:headEnd/>
                      <a:tailEnd/>
                    </a:ln>
                  </pic:spPr>
                </pic:pic>
              </a:graphicData>
            </a:graphic>
          </wp:inline>
        </w:drawing>
      </w:r>
    </w:p>
    <w:tbl>
      <w:tblPr>
        <w:tblW w:w="5000" w:type="pct"/>
        <w:tblCellMar>
          <w:left w:w="0" w:type="dxa"/>
          <w:right w:w="0" w:type="dxa"/>
        </w:tblCellMar>
        <w:tblLook w:val="04A0" w:firstRow="1" w:lastRow="0" w:firstColumn="1" w:lastColumn="0" w:noHBand="0" w:noVBand="1"/>
      </w:tblPr>
      <w:tblGrid>
        <w:gridCol w:w="9638"/>
      </w:tblGrid>
      <w:tr w:rsidR="00BF0229" w:rsidRPr="00BB0BCD" w:rsidTr="006D07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BF0229" w:rsidRPr="00BB0BCD" w:rsidTr="006D0755">
              <w:tc>
                <w:tcPr>
                  <w:tcW w:w="0" w:type="auto"/>
                  <w:tcMar>
                    <w:top w:w="0" w:type="dxa"/>
                    <w:left w:w="270" w:type="dxa"/>
                    <w:bottom w:w="135" w:type="dxa"/>
                    <w:right w:w="270" w:type="dxa"/>
                  </w:tcMar>
                  <w:hideMark/>
                </w:tcPr>
                <w:p w:rsidR="00BF0229" w:rsidRPr="00BB0BCD" w:rsidRDefault="00BF0229" w:rsidP="006D0755">
                  <w:pPr>
                    <w:spacing w:after="0" w:line="375" w:lineRule="atLeast"/>
                    <w:jc w:val="center"/>
                    <w:outlineLvl w:val="3"/>
                    <w:rPr>
                      <w:rFonts w:ascii="Georgia" w:eastAsia="Times New Roman" w:hAnsi="Georgia" w:cs="Times New Roman"/>
                      <w:i/>
                      <w:iCs/>
                      <w:color w:val="949494"/>
                      <w:sz w:val="30"/>
                      <w:szCs w:val="30"/>
                      <w:lang w:eastAsia="it-IT"/>
                    </w:rPr>
                  </w:pPr>
                  <w:r w:rsidRPr="00BB0BCD">
                    <w:rPr>
                      <w:rFonts w:ascii="Georgia" w:eastAsia="Times New Roman" w:hAnsi="Georgia" w:cs="Times New Roman"/>
                      <w:i/>
                      <w:iCs/>
                      <w:color w:val="949494"/>
                      <w:sz w:val="30"/>
                      <w:szCs w:val="30"/>
                      <w:lang w:eastAsia="it-IT"/>
                    </w:rPr>
                    <w:t>Attività Erasmus+ e emergenza Covid-19: nuove disposizioni dalla Commissione europea</w:t>
                  </w:r>
                </w:p>
              </w:tc>
            </w:tr>
          </w:tbl>
          <w:p w:rsidR="00BF0229" w:rsidRPr="00BB0BCD" w:rsidRDefault="00BF0229" w:rsidP="006D0755">
            <w:pPr>
              <w:spacing w:after="0" w:line="240" w:lineRule="auto"/>
              <w:rPr>
                <w:rFonts w:ascii="Times New Roman" w:eastAsia="Times New Roman" w:hAnsi="Times New Roman" w:cs="Times New Roman"/>
                <w:sz w:val="24"/>
                <w:szCs w:val="24"/>
                <w:lang w:eastAsia="it-IT"/>
              </w:rPr>
            </w:pPr>
          </w:p>
        </w:tc>
      </w:tr>
    </w:tbl>
    <w:tbl>
      <w:tblPr>
        <w:tblpPr w:leftFromText="45" w:rightFromText="45" w:vertAnchor="text"/>
        <w:tblW w:w="4735" w:type="pct"/>
        <w:tblCellMar>
          <w:left w:w="0" w:type="dxa"/>
          <w:right w:w="0" w:type="dxa"/>
        </w:tblCellMar>
        <w:tblLook w:val="04A0" w:firstRow="1" w:lastRow="0" w:firstColumn="1" w:lastColumn="0" w:noHBand="0" w:noVBand="1"/>
      </w:tblPr>
      <w:tblGrid>
        <w:gridCol w:w="9127"/>
      </w:tblGrid>
      <w:tr w:rsidR="00BF0229" w:rsidRPr="00BB0BCD" w:rsidTr="00BF0229">
        <w:tc>
          <w:tcPr>
            <w:tcW w:w="0" w:type="auto"/>
            <w:tcMar>
              <w:top w:w="0" w:type="dxa"/>
              <w:left w:w="270" w:type="dxa"/>
              <w:bottom w:w="135" w:type="dxa"/>
              <w:right w:w="270" w:type="dxa"/>
            </w:tcMar>
            <w:hideMark/>
          </w:tcPr>
          <w:p w:rsidR="00BF0229" w:rsidRPr="00BB0BCD" w:rsidRDefault="00BF0229" w:rsidP="006D0755">
            <w:pPr>
              <w:spacing w:before="150" w:after="150" w:line="360" w:lineRule="atLeast"/>
              <w:rPr>
                <w:rFonts w:ascii="Helvetica" w:eastAsia="Times New Roman" w:hAnsi="Helvetica" w:cs="Times New Roman"/>
                <w:color w:val="757575"/>
                <w:sz w:val="24"/>
                <w:szCs w:val="24"/>
                <w:lang w:eastAsia="it-IT"/>
              </w:rPr>
            </w:pPr>
            <w:r w:rsidRPr="00BB0BCD">
              <w:rPr>
                <w:rFonts w:ascii="Helvetica" w:eastAsia="Times New Roman" w:hAnsi="Helvetica" w:cs="Times New Roman"/>
                <w:color w:val="757575"/>
                <w:sz w:val="24"/>
                <w:szCs w:val="24"/>
                <w:lang w:eastAsia="it-IT"/>
              </w:rPr>
              <w:t> </w:t>
            </w:r>
          </w:p>
          <w:p w:rsidR="00BF0229" w:rsidRPr="00BB0BCD" w:rsidRDefault="00BF0229" w:rsidP="006D0755">
            <w:pPr>
              <w:spacing w:after="0" w:line="360" w:lineRule="atLeast"/>
              <w:rPr>
                <w:rFonts w:ascii="Helvetica" w:eastAsia="Times New Roman" w:hAnsi="Helvetica" w:cs="Times New Roman"/>
                <w:color w:val="757575"/>
                <w:sz w:val="24"/>
                <w:szCs w:val="24"/>
                <w:lang w:eastAsia="it-IT"/>
              </w:rPr>
            </w:pPr>
            <w:r w:rsidRPr="00BB0BCD">
              <w:rPr>
                <w:rFonts w:ascii="Helvetica" w:eastAsia="Times New Roman" w:hAnsi="Helvetica" w:cs="Times New Roman"/>
                <w:color w:val="757575"/>
                <w:sz w:val="24"/>
                <w:szCs w:val="24"/>
                <w:lang w:eastAsia="it-IT"/>
              </w:rPr>
              <w:t>Gentilissimi,</w:t>
            </w:r>
            <w:r w:rsidRPr="00BB0BCD">
              <w:rPr>
                <w:rFonts w:ascii="Helvetica" w:eastAsia="Times New Roman" w:hAnsi="Helvetica" w:cs="Times New Roman"/>
                <w:color w:val="757575"/>
                <w:sz w:val="24"/>
                <w:szCs w:val="24"/>
                <w:lang w:eastAsia="it-IT"/>
              </w:rPr>
              <w:br/>
              <w:t>siamo lieti di segnalare la comunicazione pubblicata sul nostro sito alla pagina</w:t>
            </w:r>
            <w:r w:rsidRPr="00BB0BCD">
              <w:rPr>
                <w:rFonts w:ascii="Helvetica" w:eastAsia="Times New Roman" w:hAnsi="Helvetica" w:cs="Times New Roman"/>
                <w:color w:val="757575"/>
                <w:sz w:val="24"/>
                <w:szCs w:val="24"/>
                <w:lang w:eastAsia="it-IT"/>
              </w:rPr>
              <w:br/>
            </w:r>
            <w:hyperlink r:id="rId6" w:tgtFrame="_blank" w:history="1">
              <w:r w:rsidRPr="00BB0BCD">
                <w:rPr>
                  <w:rFonts w:ascii="inherit" w:eastAsia="Times New Roman" w:hAnsi="inherit" w:cs="Times New Roman"/>
                  <w:color w:val="007C89"/>
                  <w:sz w:val="24"/>
                  <w:szCs w:val="24"/>
                  <w:u w:val="single"/>
                  <w:lang w:eastAsia="it-IT"/>
                </w:rPr>
                <w:t>http://www.erasmusplus.it/attivita-erasmus-e-emergenza-covid-19-nuove-disposizioni-dalla-commissione-europea/</w:t>
              </w:r>
            </w:hyperlink>
            <w:r w:rsidRPr="00BB0BCD">
              <w:rPr>
                <w:rFonts w:ascii="Helvetica" w:eastAsia="Times New Roman" w:hAnsi="Helvetica" w:cs="Times New Roman"/>
                <w:color w:val="757575"/>
                <w:sz w:val="24"/>
                <w:szCs w:val="24"/>
                <w:lang w:eastAsia="it-IT"/>
              </w:rPr>
              <w:br/>
              <w:t>Si specifica che seguiranno ulteriori indicazioni tecniche da parte dell'Agenzia Nazionale, che saranno pubblicate sulla Pagina dei Servizi.</w:t>
            </w:r>
            <w:r w:rsidRPr="00BB0BCD">
              <w:rPr>
                <w:rFonts w:ascii="Helvetica" w:eastAsia="Times New Roman" w:hAnsi="Helvetica" w:cs="Times New Roman"/>
                <w:color w:val="757575"/>
                <w:sz w:val="24"/>
                <w:szCs w:val="24"/>
                <w:lang w:eastAsia="it-IT"/>
              </w:rPr>
              <w:br/>
              <w:t>Cordialmente,</w:t>
            </w:r>
            <w:r w:rsidRPr="00BB0BCD">
              <w:rPr>
                <w:rFonts w:ascii="Helvetica" w:eastAsia="Times New Roman" w:hAnsi="Helvetica" w:cs="Times New Roman"/>
                <w:color w:val="757575"/>
                <w:sz w:val="24"/>
                <w:szCs w:val="24"/>
                <w:lang w:eastAsia="it-IT"/>
              </w:rPr>
              <w:br/>
              <w:t> </w:t>
            </w:r>
            <w:r w:rsidRPr="00BB0BCD">
              <w:rPr>
                <w:rFonts w:ascii="Helvetica" w:eastAsia="Times New Roman" w:hAnsi="Helvetica" w:cs="Times New Roman"/>
                <w:color w:val="757575"/>
                <w:sz w:val="24"/>
                <w:szCs w:val="24"/>
                <w:lang w:eastAsia="it-IT"/>
              </w:rPr>
              <w:br/>
              <w:t>l’Agenzia Nazionale Erasmus+ INDIRE</w:t>
            </w:r>
            <w:r w:rsidRPr="00BB0BCD">
              <w:rPr>
                <w:rFonts w:ascii="Helvetica" w:eastAsia="Times New Roman" w:hAnsi="Helvetica" w:cs="Times New Roman"/>
                <w:color w:val="757575"/>
                <w:sz w:val="24"/>
                <w:szCs w:val="24"/>
                <w:lang w:eastAsia="it-IT"/>
              </w:rPr>
              <w:br/>
              <w:t> </w:t>
            </w:r>
            <w:r w:rsidRPr="00BB0BCD">
              <w:rPr>
                <w:rFonts w:ascii="Helvetica" w:eastAsia="Times New Roman" w:hAnsi="Helvetica" w:cs="Times New Roman"/>
                <w:color w:val="757575"/>
                <w:sz w:val="24"/>
                <w:szCs w:val="24"/>
                <w:lang w:eastAsia="it-IT"/>
              </w:rPr>
              <w:br/>
            </w:r>
            <w:r w:rsidRPr="00BB0BCD">
              <w:rPr>
                <w:rFonts w:ascii="Helvetica" w:eastAsia="Times New Roman" w:hAnsi="Helvetica" w:cs="Times New Roman"/>
                <w:color w:val="757575"/>
                <w:sz w:val="24"/>
                <w:szCs w:val="24"/>
                <w:lang w:eastAsia="it-IT"/>
              </w:rPr>
              <w:br/>
            </w:r>
            <w:r w:rsidRPr="00BB0BCD">
              <w:rPr>
                <w:rFonts w:ascii="Helvetica" w:eastAsia="Times New Roman" w:hAnsi="Helvetica" w:cs="Times New Roman"/>
                <w:b/>
                <w:bCs/>
                <w:color w:val="757575"/>
                <w:sz w:val="24"/>
                <w:szCs w:val="24"/>
                <w:lang w:eastAsia="it-IT"/>
              </w:rPr>
              <w:t>Istituto Nazionale di Documentazione, Innovazione e Ricerca Educativa</w:t>
            </w:r>
            <w:r w:rsidRPr="00BB0BCD">
              <w:rPr>
                <w:rFonts w:ascii="Helvetica" w:eastAsia="Times New Roman" w:hAnsi="Helvetica" w:cs="Times New Roman"/>
                <w:color w:val="757575"/>
                <w:sz w:val="24"/>
                <w:szCs w:val="24"/>
                <w:lang w:eastAsia="it-IT"/>
              </w:rPr>
              <w:br/>
              <w:t xml:space="preserve">Sede di Via </w:t>
            </w:r>
            <w:proofErr w:type="spellStart"/>
            <w:r w:rsidRPr="00BB0BCD">
              <w:rPr>
                <w:rFonts w:ascii="Helvetica" w:eastAsia="Times New Roman" w:hAnsi="Helvetica" w:cs="Times New Roman"/>
                <w:color w:val="757575"/>
                <w:sz w:val="24"/>
                <w:szCs w:val="24"/>
                <w:lang w:eastAsia="it-IT"/>
              </w:rPr>
              <w:t>Guidubaldo</w:t>
            </w:r>
            <w:proofErr w:type="spellEnd"/>
            <w:r w:rsidRPr="00BB0BCD">
              <w:rPr>
                <w:rFonts w:ascii="Helvetica" w:eastAsia="Times New Roman" w:hAnsi="Helvetica" w:cs="Times New Roman"/>
                <w:color w:val="757575"/>
                <w:sz w:val="24"/>
                <w:szCs w:val="24"/>
                <w:lang w:eastAsia="it-IT"/>
              </w:rPr>
              <w:t xml:space="preserve"> del Monte, 54 - 00197 Roma</w:t>
            </w:r>
            <w:r w:rsidRPr="00BB0BCD">
              <w:rPr>
                <w:rFonts w:ascii="Helvetica" w:eastAsia="Times New Roman" w:hAnsi="Helvetica" w:cs="Times New Roman"/>
                <w:color w:val="757575"/>
                <w:sz w:val="24"/>
                <w:szCs w:val="24"/>
                <w:lang w:eastAsia="it-IT"/>
              </w:rPr>
              <w:br/>
              <w:t>'+39 06 54210483</w:t>
            </w:r>
            <w:r w:rsidRPr="00BB0BCD">
              <w:rPr>
                <w:rFonts w:ascii="Helvetica" w:eastAsia="Times New Roman" w:hAnsi="Helvetica" w:cs="Times New Roman"/>
                <w:color w:val="757575"/>
                <w:sz w:val="24"/>
                <w:szCs w:val="24"/>
                <w:lang w:eastAsia="it-IT"/>
              </w:rPr>
              <w:br/>
            </w:r>
            <w:hyperlink r:id="rId7" w:tgtFrame="_blank" w:tooltip="sito Indire" w:history="1">
              <w:r w:rsidRPr="00BB0BCD">
                <w:rPr>
                  <w:rFonts w:ascii="inherit" w:eastAsia="Times New Roman" w:hAnsi="inherit" w:cs="Times New Roman"/>
                  <w:color w:val="007C89"/>
                  <w:sz w:val="24"/>
                  <w:szCs w:val="24"/>
                  <w:u w:val="single"/>
                  <w:lang w:eastAsia="it-IT"/>
                </w:rPr>
                <w:t>www.erasmusplus.it</w:t>
              </w:r>
            </w:hyperlink>
          </w:p>
        </w:tc>
      </w:tr>
    </w:tbl>
    <w:p w:rsidR="00BB0BCD" w:rsidRDefault="00BB0BCD" w:rsidP="00BB0BCD">
      <w:pPr>
        <w:spacing w:before="100" w:beforeAutospacing="1" w:after="100" w:afterAutospacing="1" w:line="240" w:lineRule="auto"/>
        <w:jc w:val="right"/>
        <w:textAlignment w:val="top"/>
        <w:rPr>
          <w:rFonts w:ascii="inherit" w:eastAsia="Times New Roman" w:hAnsi="inherit" w:cs="Segoe UI"/>
          <w:color w:val="323130"/>
          <w:sz w:val="18"/>
          <w:szCs w:val="18"/>
          <w:lang w:eastAsia="it-IT"/>
        </w:rPr>
      </w:pPr>
    </w:p>
    <w:p w:rsidR="00BF0229" w:rsidRDefault="00BF0229" w:rsidP="00BB0BCD">
      <w:pPr>
        <w:spacing w:before="100" w:beforeAutospacing="1" w:after="100" w:afterAutospacing="1" w:line="240" w:lineRule="auto"/>
        <w:jc w:val="right"/>
        <w:textAlignment w:val="top"/>
        <w:rPr>
          <w:rFonts w:ascii="inherit" w:eastAsia="Times New Roman" w:hAnsi="inherit" w:cs="Segoe UI"/>
          <w:color w:val="323130"/>
          <w:sz w:val="18"/>
          <w:szCs w:val="18"/>
          <w:lang w:eastAsia="it-IT"/>
        </w:rPr>
      </w:pPr>
    </w:p>
    <w:p w:rsidR="00BF0229" w:rsidRDefault="00BF0229" w:rsidP="00BB0BCD">
      <w:pPr>
        <w:spacing w:before="100" w:beforeAutospacing="1" w:after="100" w:afterAutospacing="1" w:line="240" w:lineRule="auto"/>
        <w:jc w:val="right"/>
        <w:textAlignment w:val="top"/>
        <w:rPr>
          <w:rFonts w:ascii="inherit" w:eastAsia="Times New Roman" w:hAnsi="inherit" w:cs="Segoe UI"/>
          <w:color w:val="323130"/>
          <w:sz w:val="18"/>
          <w:szCs w:val="18"/>
          <w:lang w:eastAsia="it-IT"/>
        </w:rPr>
      </w:pPr>
    </w:p>
    <w:p w:rsidR="00BB0BCD" w:rsidRDefault="00BB0BCD" w:rsidP="00BB0BCD">
      <w:pPr>
        <w:spacing w:before="100" w:beforeAutospacing="1" w:after="100" w:afterAutospacing="1" w:line="240" w:lineRule="auto"/>
        <w:jc w:val="right"/>
        <w:textAlignment w:val="top"/>
        <w:rPr>
          <w:rFonts w:ascii="inherit" w:eastAsia="Times New Roman" w:hAnsi="inherit" w:cs="Segoe UI"/>
          <w:color w:val="323130"/>
          <w:sz w:val="18"/>
          <w:szCs w:val="18"/>
          <w:lang w:eastAsia="it-IT"/>
        </w:rPr>
      </w:pPr>
    </w:p>
    <w:tbl>
      <w:tblPr>
        <w:tblW w:w="5000" w:type="pct"/>
        <w:jc w:val="center"/>
        <w:tblCellMar>
          <w:left w:w="0" w:type="dxa"/>
          <w:right w:w="0" w:type="dxa"/>
        </w:tblCellMar>
        <w:tblLook w:val="04A0" w:firstRow="1" w:lastRow="0" w:firstColumn="1" w:lastColumn="0" w:noHBand="0" w:noVBand="1"/>
      </w:tblPr>
      <w:tblGrid>
        <w:gridCol w:w="9638"/>
      </w:tblGrid>
      <w:tr w:rsidR="00BB0BCD" w:rsidRPr="00BB0BCD" w:rsidTr="00BB0BCD">
        <w:trPr>
          <w:trHeight w:val="24075"/>
          <w:jc w:val="center"/>
        </w:trPr>
        <w:tc>
          <w:tcPr>
            <w:tcW w:w="9638" w:type="dxa"/>
            <w:hideMark/>
          </w:tcPr>
          <w:p w:rsidR="00BF0229" w:rsidRPr="00BB0BCD" w:rsidRDefault="002B1472" w:rsidP="00BF0229">
            <w:pPr>
              <w:spacing w:before="100" w:beforeAutospacing="1" w:after="100" w:afterAutospacing="1" w:line="240" w:lineRule="auto"/>
              <w:jc w:val="right"/>
              <w:textAlignment w:val="top"/>
              <w:rPr>
                <w:rFonts w:ascii="inherit" w:eastAsia="Times New Roman" w:hAnsi="inherit" w:cs="Segoe UI"/>
                <w:color w:val="323130"/>
                <w:sz w:val="18"/>
                <w:szCs w:val="18"/>
                <w:lang w:eastAsia="it-IT"/>
              </w:rPr>
            </w:pPr>
            <w:hyperlink r:id="rId8" w:history="1">
              <w:r w:rsidR="00BF0229">
                <w:rPr>
                  <w:rStyle w:val="Collegamentoipertestuale"/>
                </w:rPr>
                <w:t>http://www.erasmusplus.it/attivita-erasmus-e-emergenza-covid-19-nuove-disposizioni-dalla-commissione-europea/</w:t>
              </w:r>
            </w:hyperlink>
          </w:p>
          <w:p w:rsidR="00BF0229" w:rsidRDefault="00BF0229" w:rsidP="00BF0229">
            <w:pPr>
              <w:pStyle w:val="Titolo1"/>
              <w:spacing w:before="150" w:after="450"/>
              <w:rPr>
                <w:rFonts w:ascii="Source Sans Pro" w:hAnsi="Source Sans Pro"/>
                <w:color w:val="272727"/>
                <w:spacing w:val="-4"/>
                <w:sz w:val="56"/>
                <w:szCs w:val="56"/>
              </w:rPr>
            </w:pPr>
            <w:r>
              <w:rPr>
                <w:rFonts w:ascii="Source Sans Pro" w:hAnsi="Source Sans Pro"/>
                <w:color w:val="272727"/>
                <w:spacing w:val="-4"/>
                <w:sz w:val="56"/>
                <w:szCs w:val="56"/>
              </w:rPr>
              <w:t>Attività Erasmus+ e emergenza Covid-19: nuove disposizioni dalla Commissione europea</w:t>
            </w:r>
          </w:p>
          <w:p w:rsidR="00BF0229" w:rsidRDefault="00BF0229" w:rsidP="00BF0229">
            <w:pPr>
              <w:pStyle w:val="p-meta"/>
              <w:spacing w:before="120" w:beforeAutospacing="0" w:after="0" w:afterAutospacing="0"/>
              <w:rPr>
                <w:rFonts w:ascii="Lato" w:hAnsi="Lato"/>
                <w:caps/>
                <w:sz w:val="19"/>
                <w:szCs w:val="19"/>
              </w:rPr>
            </w:pPr>
            <w:r>
              <w:rPr>
                <w:rFonts w:ascii="Lato" w:hAnsi="Lato"/>
                <w:caps/>
                <w:sz w:val="19"/>
                <w:szCs w:val="19"/>
              </w:rPr>
              <w:t> VALENTINA RIBOLDI 19/05/2020</w:t>
            </w:r>
            <w:hyperlink r:id="rId9" w:tooltip="View all posts in: " w:history="1">
              <w:r>
                <w:rPr>
                  <w:rStyle w:val="Collegamentoipertestuale"/>
                  <w:rFonts w:ascii="Lato" w:hAnsi="Lato"/>
                  <w:caps/>
                  <w:sz w:val="19"/>
                  <w:szCs w:val="19"/>
                </w:rPr>
                <w:t> EDUCAZIONE ADULTI</w:t>
              </w:r>
            </w:hyperlink>
            <w:r>
              <w:rPr>
                <w:rFonts w:ascii="Lato" w:hAnsi="Lato"/>
                <w:caps/>
                <w:sz w:val="19"/>
                <w:szCs w:val="19"/>
              </w:rPr>
              <w:t>, </w:t>
            </w:r>
            <w:hyperlink r:id="rId10" w:tooltip="View all posts in: " w:history="1">
              <w:r>
                <w:rPr>
                  <w:rStyle w:val="Collegamentoipertestuale"/>
                  <w:rFonts w:ascii="Lato" w:hAnsi="Lato"/>
                  <w:caps/>
                  <w:sz w:val="19"/>
                  <w:szCs w:val="19"/>
                </w:rPr>
                <w:t> SCUOLA</w:t>
              </w:r>
            </w:hyperlink>
            <w:r>
              <w:rPr>
                <w:rFonts w:ascii="Lato" w:hAnsi="Lato"/>
                <w:caps/>
                <w:sz w:val="19"/>
                <w:szCs w:val="19"/>
              </w:rPr>
              <w:t>, </w:t>
            </w:r>
            <w:hyperlink r:id="rId11" w:tooltip="View all posts in: " w:history="1">
              <w:r>
                <w:rPr>
                  <w:rStyle w:val="Collegamentoipertestuale"/>
                  <w:rFonts w:ascii="Lato" w:hAnsi="Lato"/>
                  <w:caps/>
                  <w:sz w:val="19"/>
                  <w:szCs w:val="19"/>
                </w:rPr>
                <w:t> UNIVERSITÀ</w:t>
              </w:r>
            </w:hyperlink>
          </w:p>
          <w:p w:rsidR="00BF0229" w:rsidRDefault="00BF0229" w:rsidP="00BF0229">
            <w:pPr>
              <w:shd w:val="clear" w:color="auto" w:fill="FFFFFF"/>
              <w:rPr>
                <w:rFonts w:ascii="Arial" w:hAnsi="Arial" w:cs="Arial"/>
                <w:color w:val="000000"/>
                <w:sz w:val="18"/>
                <w:szCs w:val="18"/>
              </w:rPr>
            </w:pPr>
            <w:r>
              <w:rPr>
                <w:rFonts w:ascii="Arial" w:hAnsi="Arial" w:cs="Arial"/>
                <w:noProof/>
                <w:color w:val="2299DD"/>
                <w:sz w:val="18"/>
                <w:szCs w:val="18"/>
                <w:lang w:eastAsia="it-IT"/>
              </w:rPr>
              <w:drawing>
                <wp:inline distT="0" distB="0" distL="0" distR="0">
                  <wp:extent cx="666750" cy="285750"/>
                  <wp:effectExtent l="0" t="0" r="0" b="0"/>
                  <wp:docPr id="1" name="Immagine 1" descr="Social9">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9">
                            <a:hlinkClick r:id="rId12" tgtFrame="&quot;_blank&quot;"/>
                          </pic:cNvPr>
                          <pic:cNvPicPr>
                            <a:picLocks noChangeAspect="1" noChangeArrowheads="1"/>
                          </pic:cNvPicPr>
                        </pic:nvPicPr>
                        <pic:blipFill>
                          <a:blip r:embed="rId13"/>
                          <a:srcRect/>
                          <a:stretch>
                            <a:fillRect/>
                          </a:stretch>
                        </pic:blipFill>
                        <pic:spPr bwMode="auto">
                          <a:xfrm>
                            <a:off x="0" y="0"/>
                            <a:ext cx="666750" cy="285750"/>
                          </a:xfrm>
                          <a:prstGeom prst="rect">
                            <a:avLst/>
                          </a:prstGeom>
                          <a:noFill/>
                          <a:ln w="9525">
                            <a:noFill/>
                            <a:miter lim="800000"/>
                            <a:headEnd/>
                            <a:tailEnd/>
                          </a:ln>
                        </pic:spPr>
                      </pic:pic>
                    </a:graphicData>
                  </a:graphic>
                </wp:inline>
              </w:drawing>
            </w:r>
          </w:p>
          <w:p w:rsidR="00BF0229" w:rsidRDefault="00BF0229" w:rsidP="00BF0229">
            <w:pPr>
              <w:pStyle w:val="NormaleWeb"/>
              <w:spacing w:before="0" w:beforeAutospacing="0" w:after="315" w:afterAutospacing="0"/>
              <w:rPr>
                <w:rFonts w:ascii="Source Sans Pro" w:hAnsi="Source Sans Pro" w:cs="Arial"/>
                <w:color w:val="535353"/>
              </w:rPr>
            </w:pPr>
            <w:r>
              <w:rPr>
                <w:rFonts w:ascii="Source Sans Pro" w:hAnsi="Source Sans Pro" w:cs="Arial"/>
                <w:color w:val="535353"/>
              </w:rPr>
              <w:t>In relazione all’emergenza sanitaria da Covid-19, che ha determinato considerevoli restrizioni alla mobilità fisica, la Commissione europea ha emanato </w:t>
            </w:r>
            <w:r>
              <w:rPr>
                <w:rStyle w:val="Enfasigrassetto"/>
                <w:rFonts w:ascii="Source Sans Pro" w:hAnsi="Source Sans Pro" w:cs="Arial"/>
                <w:color w:val="535353"/>
              </w:rPr>
              <w:t>nuove disposizioni utili per i progetti in corso e per quelli approvati nel bando 2020</w:t>
            </w:r>
            <w:r>
              <w:rPr>
                <w:rFonts w:ascii="Source Sans Pro" w:hAnsi="Source Sans Pro" w:cs="Arial"/>
                <w:color w:val="535353"/>
              </w:rPr>
              <w:t>, per garantire l’attuazione del programma nei prossimi mesi da parte delle Agenzie Nazionali e dei beneficiari, e consentire la mobilità dei partecipanti Erasmus+</w:t>
            </w:r>
          </w:p>
          <w:p w:rsidR="00BF0229" w:rsidRDefault="00BF0229" w:rsidP="00BF0229">
            <w:pPr>
              <w:pStyle w:val="NormaleWeb"/>
              <w:spacing w:before="0" w:beforeAutospacing="0" w:after="315" w:afterAutospacing="0"/>
              <w:rPr>
                <w:rFonts w:ascii="Source Sans Pro" w:hAnsi="Source Sans Pro" w:cs="Arial"/>
                <w:color w:val="535353"/>
              </w:rPr>
            </w:pPr>
            <w:r>
              <w:rPr>
                <w:rStyle w:val="Enfasigrassetto"/>
                <w:rFonts w:ascii="Source Sans Pro" w:hAnsi="Source Sans Pro" w:cs="Arial"/>
                <w:color w:val="535353"/>
              </w:rPr>
              <w:t>MOBILITÀ BLENDED (AZIONE CHIAVE 1 E AZIONE CHIAVE 2)</w:t>
            </w:r>
          </w:p>
          <w:p w:rsidR="00BF0229" w:rsidRDefault="00BF0229" w:rsidP="00BF0229">
            <w:pPr>
              <w:pStyle w:val="NormaleWeb"/>
              <w:spacing w:before="0" w:beforeAutospacing="0" w:after="315" w:afterAutospacing="0"/>
              <w:rPr>
                <w:rFonts w:ascii="Source Sans Pro" w:hAnsi="Source Sans Pro" w:cs="Arial"/>
                <w:color w:val="535353"/>
              </w:rPr>
            </w:pPr>
            <w:r>
              <w:rPr>
                <w:rFonts w:ascii="Source Sans Pro" w:hAnsi="Source Sans Pro" w:cs="Arial"/>
                <w:color w:val="535353"/>
              </w:rPr>
              <w:t>I beneficiari potranno avviare attività di mobilità in </w:t>
            </w:r>
            <w:r>
              <w:rPr>
                <w:rStyle w:val="Enfasigrassetto"/>
                <w:rFonts w:ascii="Source Sans Pro" w:hAnsi="Source Sans Pro" w:cs="Arial"/>
                <w:color w:val="535353"/>
              </w:rPr>
              <w:t>modalità virtuale.</w:t>
            </w:r>
            <w:r>
              <w:rPr>
                <w:rFonts w:ascii="Source Sans Pro" w:hAnsi="Source Sans Pro" w:cs="Arial"/>
                <w:b/>
                <w:bCs/>
                <w:color w:val="535353"/>
              </w:rPr>
              <w:br/>
            </w:r>
            <w:r>
              <w:rPr>
                <w:rStyle w:val="Enfasigrassetto"/>
                <w:rFonts w:ascii="Source Sans Pro" w:hAnsi="Source Sans Pro" w:cs="Arial"/>
                <w:color w:val="535353"/>
              </w:rPr>
              <w:t>Le attività devono essere coerenti con l’obiettivo della mobilità</w:t>
            </w:r>
            <w:r>
              <w:rPr>
                <w:rFonts w:ascii="Source Sans Pro" w:hAnsi="Source Sans Pro" w:cs="Arial"/>
                <w:color w:val="535353"/>
              </w:rPr>
              <w:t>, come ad esempio attività in “</w:t>
            </w:r>
            <w:proofErr w:type="spellStart"/>
            <w:r>
              <w:rPr>
                <w:rStyle w:val="Enfasicorsivo"/>
                <w:rFonts w:ascii="Source Sans Pro" w:hAnsi="Source Sans Pro" w:cs="Arial"/>
                <w:color w:val="535353"/>
              </w:rPr>
              <w:t>distance</w:t>
            </w:r>
            <w:proofErr w:type="spellEnd"/>
            <w:r>
              <w:rPr>
                <w:rStyle w:val="Enfasicorsivo"/>
                <w:rFonts w:ascii="Source Sans Pro" w:hAnsi="Source Sans Pro" w:cs="Arial"/>
                <w:color w:val="535353"/>
              </w:rPr>
              <w:t xml:space="preserve"> </w:t>
            </w:r>
            <w:proofErr w:type="spellStart"/>
            <w:r>
              <w:rPr>
                <w:rStyle w:val="Enfasicorsivo"/>
                <w:rFonts w:ascii="Source Sans Pro" w:hAnsi="Source Sans Pro" w:cs="Arial"/>
                <w:color w:val="535353"/>
              </w:rPr>
              <w:t>learning</w:t>
            </w:r>
            <w:proofErr w:type="spellEnd"/>
            <w:r>
              <w:rPr>
                <w:rFonts w:ascii="Source Sans Pro" w:hAnsi="Source Sans Pro" w:cs="Arial"/>
                <w:color w:val="535353"/>
              </w:rPr>
              <w:t>” organizzata dall’istituzione ospitante, formazione virtuale ecc. Le mobilità dovranno essere combinate con una componente di mobilità fisica all’estero, nel momento in cui sarà nuovamente possibile. Tali mobilità dovranno essere riconosciute totalmente (ad esempio tramite ECTS), per tutte le attività svolte nel periodo di mobilità virtuale e fisica.</w:t>
            </w:r>
          </w:p>
          <w:p w:rsidR="00BF0229" w:rsidRDefault="00BF0229" w:rsidP="00BF0229">
            <w:pPr>
              <w:pStyle w:val="NormaleWeb"/>
              <w:spacing w:before="0" w:beforeAutospacing="0" w:after="315" w:afterAutospacing="0"/>
              <w:rPr>
                <w:rFonts w:ascii="Source Sans Pro" w:hAnsi="Source Sans Pro" w:cs="Arial"/>
                <w:color w:val="535353"/>
              </w:rPr>
            </w:pPr>
            <w:r>
              <w:rPr>
                <w:rFonts w:ascii="Source Sans Pro" w:hAnsi="Source Sans Pro" w:cs="Arial"/>
                <w:color w:val="535353"/>
              </w:rPr>
              <w:t xml:space="preserve">Per consentire lo sviluppo delle competenze linguistiche, i partecipanti potranno beneficiare delle opportunità previste dall’Online </w:t>
            </w:r>
            <w:proofErr w:type="spellStart"/>
            <w:r>
              <w:rPr>
                <w:rFonts w:ascii="Source Sans Pro" w:hAnsi="Source Sans Pro" w:cs="Arial"/>
                <w:color w:val="535353"/>
              </w:rPr>
              <w:t>Linguistic</w:t>
            </w:r>
            <w:proofErr w:type="spellEnd"/>
            <w:r>
              <w:rPr>
                <w:rFonts w:ascii="Source Sans Pro" w:hAnsi="Source Sans Pro" w:cs="Arial"/>
                <w:color w:val="535353"/>
              </w:rPr>
              <w:t xml:space="preserve"> </w:t>
            </w:r>
            <w:proofErr w:type="spellStart"/>
            <w:r>
              <w:rPr>
                <w:rFonts w:ascii="Source Sans Pro" w:hAnsi="Source Sans Pro" w:cs="Arial"/>
                <w:color w:val="535353"/>
              </w:rPr>
              <w:t>Support</w:t>
            </w:r>
            <w:proofErr w:type="spellEnd"/>
            <w:r>
              <w:rPr>
                <w:rFonts w:ascii="Source Sans Pro" w:hAnsi="Source Sans Pro" w:cs="Arial"/>
                <w:color w:val="535353"/>
              </w:rPr>
              <w:t xml:space="preserve"> (OLS) – ove applicabile.</w:t>
            </w:r>
          </w:p>
          <w:p w:rsidR="00BF0229" w:rsidRDefault="00BF0229" w:rsidP="00BF0229">
            <w:pPr>
              <w:pStyle w:val="NormaleWeb"/>
              <w:spacing w:before="0" w:beforeAutospacing="0" w:after="315" w:afterAutospacing="0"/>
              <w:rPr>
                <w:rFonts w:ascii="Source Sans Pro" w:hAnsi="Source Sans Pro" w:cs="Arial"/>
                <w:color w:val="535353"/>
              </w:rPr>
            </w:pPr>
            <w:r>
              <w:rPr>
                <w:rFonts w:ascii="Source Sans Pro" w:hAnsi="Source Sans Pro" w:cs="Arial"/>
                <w:color w:val="535353"/>
              </w:rPr>
              <w:t>Tale nuova modalità potrà applicarsi </w:t>
            </w:r>
            <w:r>
              <w:rPr>
                <w:rStyle w:val="Enfasigrassetto"/>
                <w:rFonts w:ascii="Source Sans Pro" w:hAnsi="Source Sans Pro" w:cs="Arial"/>
                <w:color w:val="535353"/>
              </w:rPr>
              <w:t>anche alle attività Erasmus previste per lo</w:t>
            </w:r>
            <w:r>
              <w:rPr>
                <w:rFonts w:ascii="Source Sans Pro" w:hAnsi="Source Sans Pro" w:cs="Arial"/>
                <w:color w:val="535353"/>
              </w:rPr>
              <w:t> </w:t>
            </w:r>
            <w:r>
              <w:rPr>
                <w:rStyle w:val="Enfasigrassetto"/>
                <w:rFonts w:ascii="Source Sans Pro" w:hAnsi="Source Sans Pro" w:cs="Arial"/>
                <w:color w:val="535353"/>
              </w:rPr>
              <w:t>staff,</w:t>
            </w:r>
            <w:r>
              <w:rPr>
                <w:rFonts w:ascii="Source Sans Pro" w:hAnsi="Source Sans Pro" w:cs="Arial"/>
                <w:color w:val="535353"/>
              </w:rPr>
              <w:t> per le quali sarà eleggibile un intero periodo di mobilità virtuale, nel momento in cui la componente fisica non possa essere realizzata a causa del perdurare della situazione di emergenza e delle restrizioni alle mobilità.</w:t>
            </w:r>
          </w:p>
          <w:p w:rsidR="00BF0229" w:rsidRDefault="00BF0229" w:rsidP="00BF0229">
            <w:pPr>
              <w:pStyle w:val="NormaleWeb"/>
              <w:spacing w:before="0" w:beforeAutospacing="0" w:after="315" w:afterAutospacing="0"/>
              <w:rPr>
                <w:rFonts w:ascii="Source Sans Pro" w:hAnsi="Source Sans Pro" w:cs="Arial"/>
                <w:color w:val="535353"/>
              </w:rPr>
            </w:pPr>
            <w:r>
              <w:rPr>
                <w:rFonts w:ascii="Source Sans Pro" w:hAnsi="Source Sans Pro" w:cs="Arial"/>
                <w:color w:val="535353"/>
              </w:rPr>
              <w:t>Per l’</w:t>
            </w:r>
            <w:r>
              <w:rPr>
                <w:rStyle w:val="Enfasigrassetto"/>
                <w:rFonts w:ascii="Source Sans Pro" w:hAnsi="Source Sans Pro" w:cs="Arial"/>
                <w:color w:val="535353"/>
              </w:rPr>
              <w:t>istruzione scolastica</w:t>
            </w:r>
            <w:r>
              <w:rPr>
                <w:rFonts w:ascii="Source Sans Pro" w:hAnsi="Source Sans Pro" w:cs="Arial"/>
                <w:color w:val="535353"/>
              </w:rPr>
              <w:t>, si incoraggia al massimo l’utilizzo di </w:t>
            </w:r>
            <w:proofErr w:type="spellStart"/>
            <w:proofErr w:type="gramStart"/>
            <w:r>
              <w:rPr>
                <w:rStyle w:val="Enfasigrassetto"/>
                <w:rFonts w:ascii="Source Sans Pro" w:hAnsi="Source Sans Pro" w:cs="Arial"/>
                <w:color w:val="535353"/>
              </w:rPr>
              <w:t>eTwinning</w:t>
            </w:r>
            <w:proofErr w:type="spellEnd"/>
            <w:r>
              <w:rPr>
                <w:rFonts w:ascii="Source Sans Pro" w:hAnsi="Source Sans Pro" w:cs="Arial"/>
                <w:color w:val="535353"/>
              </w:rPr>
              <w:t>:  tutti</w:t>
            </w:r>
            <w:proofErr w:type="gramEnd"/>
            <w:r>
              <w:rPr>
                <w:rFonts w:ascii="Source Sans Pro" w:hAnsi="Source Sans Pro" w:cs="Arial"/>
                <w:color w:val="535353"/>
              </w:rPr>
              <w:t xml:space="preserve"> gli scambi di classi pianificati potranno prendere avvio attraverso la collaborazione nella piattaforma. Tra le tante caratteristiche, </w:t>
            </w:r>
            <w:proofErr w:type="spellStart"/>
            <w:r>
              <w:rPr>
                <w:rFonts w:ascii="Source Sans Pro" w:hAnsi="Source Sans Pro" w:cs="Arial"/>
                <w:color w:val="535353"/>
              </w:rPr>
              <w:t>eTwinning</w:t>
            </w:r>
            <w:proofErr w:type="spellEnd"/>
            <w:r>
              <w:rPr>
                <w:rFonts w:ascii="Source Sans Pro" w:hAnsi="Source Sans Pro" w:cs="Arial"/>
                <w:color w:val="535353"/>
              </w:rPr>
              <w:t xml:space="preserve"> permette agli insegnanti di avviare classi virtuali dove i ragazzi possono lavorare con i propri pari negli altri Paesi.</w:t>
            </w:r>
          </w:p>
          <w:p w:rsidR="00BF0229" w:rsidRDefault="00BF0229" w:rsidP="00BF0229">
            <w:pPr>
              <w:pStyle w:val="NormaleWeb"/>
              <w:spacing w:before="0" w:beforeAutospacing="0" w:after="315" w:afterAutospacing="0"/>
              <w:rPr>
                <w:rFonts w:ascii="Source Sans Pro" w:hAnsi="Source Sans Pro" w:cs="Arial"/>
                <w:color w:val="535353"/>
              </w:rPr>
            </w:pPr>
            <w:r>
              <w:rPr>
                <w:rStyle w:val="Enfasigrassetto"/>
                <w:rFonts w:ascii="Source Sans Pro" w:hAnsi="Source Sans Pro" w:cs="Arial"/>
                <w:color w:val="535353"/>
              </w:rPr>
              <w:t>PARTENARIATI STRATEGICI</w:t>
            </w:r>
            <w:r>
              <w:rPr>
                <w:rFonts w:ascii="Source Sans Pro" w:hAnsi="Source Sans Pro" w:cs="Arial"/>
                <w:b/>
                <w:bCs/>
                <w:color w:val="535353"/>
              </w:rPr>
              <w:br/>
            </w:r>
            <w:r>
              <w:rPr>
                <w:rFonts w:ascii="Source Sans Pro" w:hAnsi="Source Sans Pro" w:cs="Arial"/>
                <w:color w:val="535353"/>
              </w:rPr>
              <w:t>I beneficiari potranno proseguire nelle attività previste dai progetti di partenariato strategico in modalità virtuale, al fine di limitare l’impatto della situazione di emergenza.</w:t>
            </w:r>
          </w:p>
          <w:p w:rsidR="00BB0BCD" w:rsidRPr="00BB0BCD" w:rsidRDefault="00BF0229" w:rsidP="00BF0229">
            <w:pPr>
              <w:pStyle w:val="NormaleWeb"/>
              <w:spacing w:before="0" w:beforeAutospacing="0" w:after="315" w:afterAutospacing="0"/>
            </w:pPr>
            <w:r>
              <w:rPr>
                <w:rStyle w:val="Enfasigrassetto"/>
                <w:rFonts w:ascii="Source Sans Pro" w:hAnsi="Source Sans Pro" w:cs="Arial"/>
                <w:color w:val="535353"/>
              </w:rPr>
              <w:t>SUPPORTO FINANZIARIO</w:t>
            </w:r>
            <w:r>
              <w:rPr>
                <w:rFonts w:ascii="Source Sans Pro" w:hAnsi="Source Sans Pro" w:cs="Arial"/>
                <w:b/>
                <w:bCs/>
                <w:color w:val="535353"/>
              </w:rPr>
              <w:br/>
            </w:r>
            <w:r>
              <w:rPr>
                <w:rFonts w:ascii="Source Sans Pro" w:hAnsi="Source Sans Pro" w:cs="Arial"/>
                <w:color w:val="535353"/>
              </w:rPr>
              <w:t xml:space="preserve">In continuità con le misure di forza maggiore messe in atto dalla Commissione fino ad oggi, i beneficiari riceveranno un supporto finanziario nelle modalità che saranno comunicate prossimamente a seconda dei settori e delle azioni chiave di </w:t>
            </w:r>
            <w:proofErr w:type="spellStart"/>
            <w:proofErr w:type="gramStart"/>
            <w:r>
              <w:rPr>
                <w:rFonts w:ascii="Source Sans Pro" w:hAnsi="Source Sans Pro" w:cs="Arial"/>
                <w:color w:val="535353"/>
              </w:rPr>
              <w:t>riferimento.</w:t>
            </w:r>
            <w:r>
              <w:rPr>
                <w:rStyle w:val="Enfasicorsivo"/>
                <w:rFonts w:ascii="Source Sans Pro" w:hAnsi="Source Sans Pro" w:cs="Arial"/>
                <w:color w:val="535353"/>
              </w:rPr>
              <w:t>Agenzia</w:t>
            </w:r>
            <w:proofErr w:type="spellEnd"/>
            <w:proofErr w:type="gramEnd"/>
            <w:r>
              <w:rPr>
                <w:rStyle w:val="Enfasicorsivo"/>
                <w:rFonts w:ascii="Source Sans Pro" w:hAnsi="Source Sans Pro" w:cs="Arial"/>
                <w:color w:val="535353"/>
              </w:rPr>
              <w:t xml:space="preserve"> Nazionale </w:t>
            </w:r>
            <w:r>
              <w:rPr>
                <w:rStyle w:val="Enfasicorsivo"/>
                <w:rFonts w:ascii="Source Sans Pro" w:hAnsi="Source Sans Pro" w:cs="Arial"/>
                <w:color w:val="535353"/>
              </w:rPr>
              <w:lastRenderedPageBreak/>
              <w:t>Erasmus+ INDIRE</w:t>
            </w:r>
          </w:p>
        </w:tc>
      </w:tr>
    </w:tbl>
    <w:p w:rsidR="000343EB" w:rsidRDefault="002B1472" w:rsidP="00BF0229"/>
    <w:sectPr w:rsidR="000343EB" w:rsidSect="00BF0229">
      <w:pgSz w:w="11906" w:h="16838"/>
      <w:pgMar w:top="851"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8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Segoe UI">
    <w:altName w:val="Calibri"/>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Lato">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109C6"/>
    <w:multiLevelType w:val="multilevel"/>
    <w:tmpl w:val="3DA8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CD"/>
    <w:rsid w:val="00111333"/>
    <w:rsid w:val="002B1472"/>
    <w:rsid w:val="003F0DB4"/>
    <w:rsid w:val="00514812"/>
    <w:rsid w:val="005A0B3F"/>
    <w:rsid w:val="005D03DB"/>
    <w:rsid w:val="0061211F"/>
    <w:rsid w:val="00A007C3"/>
    <w:rsid w:val="00BB0BCD"/>
    <w:rsid w:val="00BF0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3822"/>
  <w15:docId w15:val="{3EA05A57-F96F-BA4C-A149-FFFCFA59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03DB"/>
  </w:style>
  <w:style w:type="paragraph" w:styleId="Titolo1">
    <w:name w:val="heading 1"/>
    <w:basedOn w:val="Normale"/>
    <w:next w:val="Normale"/>
    <w:link w:val="Titolo1Carattere"/>
    <w:uiPriority w:val="9"/>
    <w:qFormat/>
    <w:rsid w:val="00BF0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4">
    <w:name w:val="heading 4"/>
    <w:basedOn w:val="Normale"/>
    <w:link w:val="Titolo4Carattere"/>
    <w:uiPriority w:val="9"/>
    <w:qFormat/>
    <w:rsid w:val="00BB0BCD"/>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BB0BCD"/>
    <w:rPr>
      <w:rFonts w:ascii="Times New Roman" w:eastAsia="Times New Roman" w:hAnsi="Times New Roman" w:cs="Times New Roman"/>
      <w:b/>
      <w:bCs/>
      <w:sz w:val="24"/>
      <w:szCs w:val="24"/>
      <w:lang w:eastAsia="it-IT"/>
    </w:rPr>
  </w:style>
  <w:style w:type="character" w:customStyle="1" w:styleId="itwtqi23ioopmk3o6ert">
    <w:name w:val="itwtqi_23ioopmk3o6ert"/>
    <w:basedOn w:val="Carpredefinitoparagrafo"/>
    <w:rsid w:val="00BB0BCD"/>
  </w:style>
  <w:style w:type="character" w:customStyle="1" w:styleId="ms-button-flexcontainer">
    <w:name w:val="ms-button-flexcontainer"/>
    <w:basedOn w:val="Carpredefinitoparagrafo"/>
    <w:rsid w:val="00BB0BCD"/>
  </w:style>
  <w:style w:type="paragraph" w:styleId="NormaleWeb">
    <w:name w:val="Normal (Web)"/>
    <w:basedOn w:val="Normale"/>
    <w:uiPriority w:val="99"/>
    <w:unhideWhenUsed/>
    <w:rsid w:val="00BB0B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B0BCD"/>
    <w:rPr>
      <w:color w:val="0000FF"/>
      <w:u w:val="single"/>
    </w:rPr>
  </w:style>
  <w:style w:type="character" w:styleId="Enfasigrassetto">
    <w:name w:val="Strong"/>
    <w:basedOn w:val="Carpredefinitoparagrafo"/>
    <w:uiPriority w:val="22"/>
    <w:qFormat/>
    <w:rsid w:val="00BB0BCD"/>
    <w:rPr>
      <w:b/>
      <w:bCs/>
    </w:rPr>
  </w:style>
  <w:style w:type="paragraph" w:styleId="Testofumetto">
    <w:name w:val="Balloon Text"/>
    <w:basedOn w:val="Normale"/>
    <w:link w:val="TestofumettoCarattere"/>
    <w:uiPriority w:val="99"/>
    <w:semiHidden/>
    <w:unhideWhenUsed/>
    <w:rsid w:val="00BB0B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BCD"/>
    <w:rPr>
      <w:rFonts w:ascii="Tahoma" w:hAnsi="Tahoma" w:cs="Tahoma"/>
      <w:sz w:val="16"/>
      <w:szCs w:val="16"/>
    </w:rPr>
  </w:style>
  <w:style w:type="character" w:customStyle="1" w:styleId="Titolo1Carattere">
    <w:name w:val="Titolo 1 Carattere"/>
    <w:basedOn w:val="Carpredefinitoparagrafo"/>
    <w:link w:val="Titolo1"/>
    <w:uiPriority w:val="9"/>
    <w:rsid w:val="00BF0229"/>
    <w:rPr>
      <w:rFonts w:asciiTheme="majorHAnsi" w:eastAsiaTheme="majorEastAsia" w:hAnsiTheme="majorHAnsi" w:cstheme="majorBidi"/>
      <w:b/>
      <w:bCs/>
      <w:color w:val="365F91" w:themeColor="accent1" w:themeShade="BF"/>
      <w:sz w:val="28"/>
      <w:szCs w:val="28"/>
    </w:rPr>
  </w:style>
  <w:style w:type="paragraph" w:customStyle="1" w:styleId="p-meta">
    <w:name w:val="p-meta"/>
    <w:basedOn w:val="Normale"/>
    <w:rsid w:val="00BF022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F02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399255">
      <w:bodyDiv w:val="1"/>
      <w:marLeft w:val="0"/>
      <w:marRight w:val="0"/>
      <w:marTop w:val="0"/>
      <w:marBottom w:val="0"/>
      <w:divBdr>
        <w:top w:val="none" w:sz="0" w:space="0" w:color="auto"/>
        <w:left w:val="none" w:sz="0" w:space="0" w:color="auto"/>
        <w:bottom w:val="none" w:sz="0" w:space="0" w:color="auto"/>
        <w:right w:val="none" w:sz="0" w:space="0" w:color="auto"/>
      </w:divBdr>
      <w:divsChild>
        <w:div w:id="1089740557">
          <w:marLeft w:val="0"/>
          <w:marRight w:val="0"/>
          <w:marTop w:val="0"/>
          <w:marBottom w:val="0"/>
          <w:divBdr>
            <w:top w:val="none" w:sz="0" w:space="0" w:color="auto"/>
            <w:left w:val="none" w:sz="0" w:space="0" w:color="auto"/>
            <w:bottom w:val="none" w:sz="0" w:space="0" w:color="auto"/>
            <w:right w:val="none" w:sz="0" w:space="0" w:color="auto"/>
          </w:divBdr>
          <w:divsChild>
            <w:div w:id="1957708649">
              <w:marLeft w:val="300"/>
              <w:marRight w:val="300"/>
              <w:marTop w:val="0"/>
              <w:marBottom w:val="0"/>
              <w:divBdr>
                <w:top w:val="none" w:sz="0" w:space="0" w:color="auto"/>
                <w:left w:val="none" w:sz="0" w:space="0" w:color="auto"/>
                <w:bottom w:val="none" w:sz="0" w:space="0" w:color="auto"/>
                <w:right w:val="none" w:sz="0" w:space="0" w:color="auto"/>
              </w:divBdr>
              <w:divsChild>
                <w:div w:id="948388898">
                  <w:marLeft w:val="0"/>
                  <w:marRight w:val="0"/>
                  <w:marTop w:val="0"/>
                  <w:marBottom w:val="0"/>
                  <w:divBdr>
                    <w:top w:val="none" w:sz="0" w:space="0" w:color="auto"/>
                    <w:left w:val="none" w:sz="0" w:space="0" w:color="auto"/>
                    <w:bottom w:val="none" w:sz="0" w:space="0" w:color="auto"/>
                    <w:right w:val="none" w:sz="0" w:space="0" w:color="auto"/>
                  </w:divBdr>
                  <w:divsChild>
                    <w:div w:id="279608894">
                      <w:marLeft w:val="0"/>
                      <w:marRight w:val="0"/>
                      <w:marTop w:val="0"/>
                      <w:marBottom w:val="0"/>
                      <w:divBdr>
                        <w:top w:val="none" w:sz="0" w:space="0" w:color="auto"/>
                        <w:left w:val="none" w:sz="0" w:space="0" w:color="auto"/>
                        <w:bottom w:val="none" w:sz="0" w:space="0" w:color="auto"/>
                        <w:right w:val="none" w:sz="0" w:space="0" w:color="auto"/>
                      </w:divBdr>
                      <w:divsChild>
                        <w:div w:id="488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0341">
          <w:marLeft w:val="0"/>
          <w:marRight w:val="0"/>
          <w:marTop w:val="0"/>
          <w:marBottom w:val="0"/>
          <w:divBdr>
            <w:top w:val="none" w:sz="0" w:space="0" w:color="auto"/>
            <w:left w:val="none" w:sz="0" w:space="0" w:color="auto"/>
            <w:bottom w:val="none" w:sz="0" w:space="0" w:color="auto"/>
            <w:right w:val="none" w:sz="0" w:space="0" w:color="auto"/>
          </w:divBdr>
          <w:divsChild>
            <w:div w:id="1903131878">
              <w:marLeft w:val="0"/>
              <w:marRight w:val="0"/>
              <w:marTop w:val="0"/>
              <w:marBottom w:val="0"/>
              <w:divBdr>
                <w:top w:val="none" w:sz="0" w:space="0" w:color="auto"/>
                <w:left w:val="none" w:sz="0" w:space="0" w:color="auto"/>
                <w:bottom w:val="none" w:sz="0" w:space="0" w:color="auto"/>
                <w:right w:val="none" w:sz="0" w:space="0" w:color="auto"/>
              </w:divBdr>
              <w:divsChild>
                <w:div w:id="395931485">
                  <w:marLeft w:val="0"/>
                  <w:marRight w:val="0"/>
                  <w:marTop w:val="0"/>
                  <w:marBottom w:val="0"/>
                  <w:divBdr>
                    <w:top w:val="none" w:sz="0" w:space="0" w:color="auto"/>
                    <w:left w:val="none" w:sz="0" w:space="0" w:color="auto"/>
                    <w:bottom w:val="none" w:sz="0" w:space="0" w:color="auto"/>
                    <w:right w:val="none" w:sz="0" w:space="0" w:color="auto"/>
                  </w:divBdr>
                  <w:divsChild>
                    <w:div w:id="792213318">
                      <w:marLeft w:val="0"/>
                      <w:marRight w:val="0"/>
                      <w:marTop w:val="0"/>
                      <w:marBottom w:val="0"/>
                      <w:divBdr>
                        <w:top w:val="none" w:sz="0" w:space="0" w:color="auto"/>
                        <w:left w:val="none" w:sz="0" w:space="0" w:color="auto"/>
                        <w:bottom w:val="none" w:sz="0" w:space="0" w:color="auto"/>
                        <w:right w:val="none" w:sz="0" w:space="0" w:color="auto"/>
                      </w:divBdr>
                      <w:divsChild>
                        <w:div w:id="306978669">
                          <w:marLeft w:val="0"/>
                          <w:marRight w:val="0"/>
                          <w:marTop w:val="0"/>
                          <w:marBottom w:val="0"/>
                          <w:divBdr>
                            <w:top w:val="none" w:sz="0" w:space="0" w:color="auto"/>
                            <w:left w:val="none" w:sz="0" w:space="0" w:color="auto"/>
                            <w:bottom w:val="none" w:sz="0" w:space="0" w:color="auto"/>
                            <w:right w:val="none" w:sz="0" w:space="0" w:color="auto"/>
                          </w:divBdr>
                          <w:divsChild>
                            <w:div w:id="1287737403">
                              <w:marLeft w:val="120"/>
                              <w:marRight w:val="300"/>
                              <w:marTop w:val="0"/>
                              <w:marBottom w:val="120"/>
                              <w:divBdr>
                                <w:top w:val="none" w:sz="0" w:space="0" w:color="auto"/>
                                <w:left w:val="none" w:sz="0" w:space="0" w:color="auto"/>
                                <w:bottom w:val="none" w:sz="0" w:space="0" w:color="auto"/>
                                <w:right w:val="none" w:sz="0" w:space="0" w:color="auto"/>
                              </w:divBdr>
                              <w:divsChild>
                                <w:div w:id="1121336868">
                                  <w:marLeft w:val="0"/>
                                  <w:marRight w:val="0"/>
                                  <w:marTop w:val="0"/>
                                  <w:marBottom w:val="0"/>
                                  <w:divBdr>
                                    <w:top w:val="none" w:sz="0" w:space="0" w:color="auto"/>
                                    <w:left w:val="none" w:sz="0" w:space="0" w:color="auto"/>
                                    <w:bottom w:val="none" w:sz="0" w:space="0" w:color="auto"/>
                                    <w:right w:val="none" w:sz="0" w:space="0" w:color="auto"/>
                                  </w:divBdr>
                                  <w:divsChild>
                                    <w:div w:id="1414231794">
                                      <w:marLeft w:val="0"/>
                                      <w:marRight w:val="0"/>
                                      <w:marTop w:val="0"/>
                                      <w:marBottom w:val="0"/>
                                      <w:divBdr>
                                        <w:top w:val="none" w:sz="0" w:space="0" w:color="auto"/>
                                        <w:left w:val="none" w:sz="0" w:space="0" w:color="auto"/>
                                        <w:bottom w:val="none" w:sz="0" w:space="0" w:color="auto"/>
                                        <w:right w:val="none" w:sz="0" w:space="0" w:color="auto"/>
                                      </w:divBdr>
                                      <w:divsChild>
                                        <w:div w:id="674454138">
                                          <w:marLeft w:val="0"/>
                                          <w:marRight w:val="120"/>
                                          <w:marTop w:val="0"/>
                                          <w:marBottom w:val="0"/>
                                          <w:divBdr>
                                            <w:top w:val="none" w:sz="0" w:space="0" w:color="auto"/>
                                            <w:left w:val="none" w:sz="0" w:space="0" w:color="auto"/>
                                            <w:bottom w:val="none" w:sz="0" w:space="0" w:color="auto"/>
                                            <w:right w:val="none" w:sz="0" w:space="0" w:color="auto"/>
                                          </w:divBdr>
                                          <w:divsChild>
                                            <w:div w:id="235090795">
                                              <w:marLeft w:val="0"/>
                                              <w:marRight w:val="0"/>
                                              <w:marTop w:val="0"/>
                                              <w:marBottom w:val="0"/>
                                              <w:divBdr>
                                                <w:top w:val="none" w:sz="0" w:space="0" w:color="auto"/>
                                                <w:left w:val="none" w:sz="0" w:space="0" w:color="auto"/>
                                                <w:bottom w:val="none" w:sz="0" w:space="0" w:color="auto"/>
                                                <w:right w:val="none" w:sz="0" w:space="0" w:color="auto"/>
                                              </w:divBdr>
                                              <w:divsChild>
                                                <w:div w:id="364723068">
                                                  <w:marLeft w:val="0"/>
                                                  <w:marRight w:val="0"/>
                                                  <w:marTop w:val="0"/>
                                                  <w:marBottom w:val="0"/>
                                                  <w:divBdr>
                                                    <w:top w:val="none" w:sz="0" w:space="0" w:color="auto"/>
                                                    <w:left w:val="none" w:sz="0" w:space="0" w:color="auto"/>
                                                    <w:bottom w:val="none" w:sz="0" w:space="0" w:color="auto"/>
                                                    <w:right w:val="none" w:sz="0" w:space="0" w:color="auto"/>
                                                  </w:divBdr>
                                                  <w:divsChild>
                                                    <w:div w:id="9192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209">
                                          <w:marLeft w:val="780"/>
                                          <w:marRight w:val="0"/>
                                          <w:marTop w:val="0"/>
                                          <w:marBottom w:val="0"/>
                                          <w:divBdr>
                                            <w:top w:val="none" w:sz="0" w:space="0" w:color="auto"/>
                                            <w:left w:val="none" w:sz="0" w:space="0" w:color="auto"/>
                                            <w:bottom w:val="none" w:sz="0" w:space="0" w:color="auto"/>
                                            <w:right w:val="none" w:sz="0" w:space="0" w:color="auto"/>
                                          </w:divBdr>
                                          <w:divsChild>
                                            <w:div w:id="1096948623">
                                              <w:marLeft w:val="0"/>
                                              <w:marRight w:val="0"/>
                                              <w:marTop w:val="0"/>
                                              <w:marBottom w:val="0"/>
                                              <w:divBdr>
                                                <w:top w:val="none" w:sz="0" w:space="0" w:color="auto"/>
                                                <w:left w:val="none" w:sz="0" w:space="0" w:color="auto"/>
                                                <w:bottom w:val="none" w:sz="0" w:space="0" w:color="auto"/>
                                                <w:right w:val="none" w:sz="0" w:space="0" w:color="auto"/>
                                              </w:divBdr>
                                              <w:divsChild>
                                                <w:div w:id="1292252711">
                                                  <w:marLeft w:val="0"/>
                                                  <w:marRight w:val="0"/>
                                                  <w:marTop w:val="0"/>
                                                  <w:marBottom w:val="0"/>
                                                  <w:divBdr>
                                                    <w:top w:val="none" w:sz="0" w:space="0" w:color="auto"/>
                                                    <w:left w:val="none" w:sz="0" w:space="0" w:color="auto"/>
                                                    <w:bottom w:val="none" w:sz="0" w:space="0" w:color="auto"/>
                                                    <w:right w:val="none" w:sz="0" w:space="0" w:color="auto"/>
                                                  </w:divBdr>
                                                  <w:divsChild>
                                                    <w:div w:id="378675988">
                                                      <w:marLeft w:val="0"/>
                                                      <w:marRight w:val="0"/>
                                                      <w:marTop w:val="0"/>
                                                      <w:marBottom w:val="0"/>
                                                      <w:divBdr>
                                                        <w:top w:val="none" w:sz="0" w:space="0" w:color="auto"/>
                                                        <w:left w:val="none" w:sz="0" w:space="0" w:color="auto"/>
                                                        <w:bottom w:val="none" w:sz="0" w:space="0" w:color="auto"/>
                                                        <w:right w:val="none" w:sz="0" w:space="0" w:color="auto"/>
                                                      </w:divBdr>
                                                    </w:div>
                                                  </w:divsChild>
                                                </w:div>
                                                <w:div w:id="2137596251">
                                                  <w:marLeft w:val="0"/>
                                                  <w:marRight w:val="0"/>
                                                  <w:marTop w:val="30"/>
                                                  <w:marBottom w:val="0"/>
                                                  <w:divBdr>
                                                    <w:top w:val="none" w:sz="0" w:space="0" w:color="auto"/>
                                                    <w:left w:val="none" w:sz="0" w:space="0" w:color="auto"/>
                                                    <w:bottom w:val="none" w:sz="0" w:space="0" w:color="auto"/>
                                                    <w:right w:val="none" w:sz="0" w:space="0" w:color="auto"/>
                                                  </w:divBdr>
                                                </w:div>
                                              </w:divsChild>
                                            </w:div>
                                            <w:div w:id="928318998">
                                              <w:marLeft w:val="0"/>
                                              <w:marRight w:val="0"/>
                                              <w:marTop w:val="0"/>
                                              <w:marBottom w:val="0"/>
                                              <w:divBdr>
                                                <w:top w:val="none" w:sz="0" w:space="0" w:color="auto"/>
                                                <w:left w:val="none" w:sz="0" w:space="0" w:color="auto"/>
                                                <w:bottom w:val="none" w:sz="0" w:space="0" w:color="auto"/>
                                                <w:right w:val="none" w:sz="0" w:space="0" w:color="auto"/>
                                              </w:divBdr>
                                              <w:divsChild>
                                                <w:div w:id="656760633">
                                                  <w:marLeft w:val="0"/>
                                                  <w:marRight w:val="0"/>
                                                  <w:marTop w:val="0"/>
                                                  <w:marBottom w:val="0"/>
                                                  <w:divBdr>
                                                    <w:top w:val="none" w:sz="0" w:space="0" w:color="auto"/>
                                                    <w:left w:val="none" w:sz="0" w:space="0" w:color="auto"/>
                                                    <w:bottom w:val="none" w:sz="0" w:space="0" w:color="auto"/>
                                                    <w:right w:val="none" w:sz="0" w:space="0" w:color="auto"/>
                                                  </w:divBdr>
                                                  <w:divsChild>
                                                    <w:div w:id="288753469">
                                                      <w:marLeft w:val="0"/>
                                                      <w:marRight w:val="0"/>
                                                      <w:marTop w:val="0"/>
                                                      <w:marBottom w:val="0"/>
                                                      <w:divBdr>
                                                        <w:top w:val="none" w:sz="0" w:space="0" w:color="auto"/>
                                                        <w:left w:val="none" w:sz="0" w:space="0" w:color="auto"/>
                                                        <w:bottom w:val="none" w:sz="0" w:space="0" w:color="auto"/>
                                                        <w:right w:val="none" w:sz="0" w:space="0" w:color="auto"/>
                                                      </w:divBdr>
                                                      <w:divsChild>
                                                        <w:div w:id="102068713">
                                                          <w:marLeft w:val="0"/>
                                                          <w:marRight w:val="0"/>
                                                          <w:marTop w:val="0"/>
                                                          <w:marBottom w:val="0"/>
                                                          <w:divBdr>
                                                            <w:top w:val="none" w:sz="0" w:space="0" w:color="auto"/>
                                                            <w:left w:val="none" w:sz="0" w:space="0" w:color="auto"/>
                                                            <w:bottom w:val="none" w:sz="0" w:space="0" w:color="auto"/>
                                                            <w:right w:val="none" w:sz="0" w:space="0" w:color="auto"/>
                                                          </w:divBdr>
                                                          <w:divsChild>
                                                            <w:div w:id="1482848258">
                                                              <w:marLeft w:val="0"/>
                                                              <w:marRight w:val="0"/>
                                                              <w:marTop w:val="0"/>
                                                              <w:marBottom w:val="0"/>
                                                              <w:divBdr>
                                                                <w:top w:val="none" w:sz="0" w:space="0" w:color="auto"/>
                                                                <w:left w:val="none" w:sz="0" w:space="0" w:color="auto"/>
                                                                <w:bottom w:val="none" w:sz="0" w:space="0" w:color="auto"/>
                                                                <w:right w:val="none" w:sz="0" w:space="0" w:color="auto"/>
                                                              </w:divBdr>
                                                              <w:divsChild>
                                                                <w:div w:id="1945259843">
                                                                  <w:marLeft w:val="0"/>
                                                                  <w:marRight w:val="0"/>
                                                                  <w:marTop w:val="0"/>
                                                                  <w:marBottom w:val="0"/>
                                                                  <w:divBdr>
                                                                    <w:top w:val="none" w:sz="0" w:space="0" w:color="auto"/>
                                                                    <w:left w:val="none" w:sz="0" w:space="0" w:color="auto"/>
                                                                    <w:bottom w:val="none" w:sz="0" w:space="0" w:color="auto"/>
                                                                    <w:right w:val="none" w:sz="0" w:space="0" w:color="auto"/>
                                                                  </w:divBdr>
                                                                  <w:divsChild>
                                                                    <w:div w:id="1374232459">
                                                                      <w:marLeft w:val="0"/>
                                                                      <w:marRight w:val="0"/>
                                                                      <w:marTop w:val="0"/>
                                                                      <w:marBottom w:val="0"/>
                                                                      <w:divBdr>
                                                                        <w:top w:val="none" w:sz="0" w:space="0" w:color="auto"/>
                                                                        <w:left w:val="none" w:sz="0" w:space="0" w:color="auto"/>
                                                                        <w:bottom w:val="none" w:sz="0" w:space="0" w:color="auto"/>
                                                                        <w:right w:val="none" w:sz="0" w:space="0" w:color="auto"/>
                                                                      </w:divBdr>
                                                                      <w:divsChild>
                                                                        <w:div w:id="1044602865">
                                                                          <w:marLeft w:val="0"/>
                                                                          <w:marRight w:val="0"/>
                                                                          <w:marTop w:val="0"/>
                                                                          <w:marBottom w:val="0"/>
                                                                          <w:divBdr>
                                                                            <w:top w:val="none" w:sz="0" w:space="0" w:color="auto"/>
                                                                            <w:left w:val="none" w:sz="0" w:space="0" w:color="auto"/>
                                                                            <w:bottom w:val="none" w:sz="0" w:space="0" w:color="auto"/>
                                                                            <w:right w:val="none" w:sz="0" w:space="0" w:color="auto"/>
                                                                          </w:divBdr>
                                                                        </w:div>
                                                                      </w:divsChild>
                                                                    </w:div>
                                                                    <w:div w:id="362831634">
                                                                      <w:marLeft w:val="0"/>
                                                                      <w:marRight w:val="0"/>
                                                                      <w:marTop w:val="0"/>
                                                                      <w:marBottom w:val="0"/>
                                                                      <w:divBdr>
                                                                        <w:top w:val="none" w:sz="0" w:space="0" w:color="auto"/>
                                                                        <w:left w:val="none" w:sz="0" w:space="0" w:color="auto"/>
                                                                        <w:bottom w:val="none" w:sz="0" w:space="0" w:color="auto"/>
                                                                        <w:right w:val="none" w:sz="0" w:space="0" w:color="auto"/>
                                                                      </w:divBdr>
                                                                      <w:divsChild>
                                                                        <w:div w:id="806777281">
                                                                          <w:marLeft w:val="0"/>
                                                                          <w:marRight w:val="0"/>
                                                                          <w:marTop w:val="0"/>
                                                                          <w:marBottom w:val="0"/>
                                                                          <w:divBdr>
                                                                            <w:top w:val="none" w:sz="0" w:space="0" w:color="auto"/>
                                                                            <w:left w:val="none" w:sz="0" w:space="0" w:color="auto"/>
                                                                            <w:bottom w:val="none" w:sz="0" w:space="0" w:color="auto"/>
                                                                            <w:right w:val="none" w:sz="0" w:space="0" w:color="auto"/>
                                                                          </w:divBdr>
                                                                        </w:div>
                                                                      </w:divsChild>
                                                                    </w:div>
                                                                    <w:div w:id="1823345548">
                                                                      <w:marLeft w:val="0"/>
                                                                      <w:marRight w:val="0"/>
                                                                      <w:marTop w:val="0"/>
                                                                      <w:marBottom w:val="0"/>
                                                                      <w:divBdr>
                                                                        <w:top w:val="none" w:sz="0" w:space="0" w:color="auto"/>
                                                                        <w:left w:val="none" w:sz="0" w:space="0" w:color="auto"/>
                                                                        <w:bottom w:val="none" w:sz="0" w:space="0" w:color="auto"/>
                                                                        <w:right w:val="none" w:sz="0" w:space="0" w:color="auto"/>
                                                                      </w:divBdr>
                                                                      <w:divsChild>
                                                                        <w:div w:id="1513568870">
                                                                          <w:marLeft w:val="0"/>
                                                                          <w:marRight w:val="0"/>
                                                                          <w:marTop w:val="0"/>
                                                                          <w:marBottom w:val="0"/>
                                                                          <w:divBdr>
                                                                            <w:top w:val="none" w:sz="0" w:space="0" w:color="auto"/>
                                                                            <w:left w:val="none" w:sz="0" w:space="0" w:color="auto"/>
                                                                            <w:bottom w:val="none" w:sz="0" w:space="0" w:color="auto"/>
                                                                            <w:right w:val="none" w:sz="0" w:space="0" w:color="auto"/>
                                                                          </w:divBdr>
                                                                        </w:div>
                                                                      </w:divsChild>
                                                                    </w:div>
                                                                    <w:div w:id="1505432714">
                                                                      <w:marLeft w:val="0"/>
                                                                      <w:marRight w:val="0"/>
                                                                      <w:marTop w:val="0"/>
                                                                      <w:marBottom w:val="0"/>
                                                                      <w:divBdr>
                                                                        <w:top w:val="none" w:sz="0" w:space="0" w:color="auto"/>
                                                                        <w:left w:val="none" w:sz="0" w:space="0" w:color="auto"/>
                                                                        <w:bottom w:val="none" w:sz="0" w:space="0" w:color="auto"/>
                                                                        <w:right w:val="none" w:sz="0" w:space="0" w:color="auto"/>
                                                                      </w:divBdr>
                                                                      <w:divsChild>
                                                                        <w:div w:id="233052828">
                                                                          <w:marLeft w:val="0"/>
                                                                          <w:marRight w:val="0"/>
                                                                          <w:marTop w:val="0"/>
                                                                          <w:marBottom w:val="0"/>
                                                                          <w:divBdr>
                                                                            <w:top w:val="none" w:sz="0" w:space="0" w:color="auto"/>
                                                                            <w:left w:val="none" w:sz="0" w:space="0" w:color="auto"/>
                                                                            <w:bottom w:val="none" w:sz="0" w:space="0" w:color="auto"/>
                                                                            <w:right w:val="none" w:sz="0" w:space="0" w:color="auto"/>
                                                                          </w:divBdr>
                                                                        </w:div>
                                                                      </w:divsChild>
                                                                    </w:div>
                                                                    <w:div w:id="1499541800">
                                                                      <w:marLeft w:val="0"/>
                                                                      <w:marRight w:val="0"/>
                                                                      <w:marTop w:val="0"/>
                                                                      <w:marBottom w:val="0"/>
                                                                      <w:divBdr>
                                                                        <w:top w:val="none" w:sz="0" w:space="0" w:color="auto"/>
                                                                        <w:left w:val="none" w:sz="0" w:space="0" w:color="auto"/>
                                                                        <w:bottom w:val="none" w:sz="0" w:space="0" w:color="auto"/>
                                                                        <w:right w:val="none" w:sz="0" w:space="0" w:color="auto"/>
                                                                      </w:divBdr>
                                                                      <w:divsChild>
                                                                        <w:div w:id="3062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271828">
                                          <w:marLeft w:val="0"/>
                                          <w:marRight w:val="0"/>
                                          <w:marTop w:val="0"/>
                                          <w:marBottom w:val="0"/>
                                          <w:divBdr>
                                            <w:top w:val="none" w:sz="0" w:space="0" w:color="auto"/>
                                            <w:left w:val="none" w:sz="0" w:space="0" w:color="auto"/>
                                            <w:bottom w:val="none" w:sz="0" w:space="0" w:color="auto"/>
                                            <w:right w:val="none" w:sz="0" w:space="0" w:color="auto"/>
                                          </w:divBdr>
                                          <w:divsChild>
                                            <w:div w:id="351732183">
                                              <w:marLeft w:val="0"/>
                                              <w:marRight w:val="0"/>
                                              <w:marTop w:val="0"/>
                                              <w:marBottom w:val="0"/>
                                              <w:divBdr>
                                                <w:top w:val="none" w:sz="0" w:space="0" w:color="auto"/>
                                                <w:left w:val="none" w:sz="0" w:space="0" w:color="auto"/>
                                                <w:bottom w:val="none" w:sz="0" w:space="0" w:color="auto"/>
                                                <w:right w:val="none" w:sz="0" w:space="0" w:color="auto"/>
                                              </w:divBdr>
                                              <w:divsChild>
                                                <w:div w:id="178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2479">
                                  <w:marLeft w:val="0"/>
                                  <w:marRight w:val="0"/>
                                  <w:marTop w:val="0"/>
                                  <w:marBottom w:val="0"/>
                                  <w:divBdr>
                                    <w:top w:val="none" w:sz="0" w:space="0" w:color="auto"/>
                                    <w:left w:val="none" w:sz="0" w:space="0" w:color="auto"/>
                                    <w:bottom w:val="none" w:sz="0" w:space="0" w:color="auto"/>
                                    <w:right w:val="none" w:sz="0" w:space="0" w:color="auto"/>
                                  </w:divBdr>
                                  <w:divsChild>
                                    <w:div w:id="888881679">
                                      <w:marLeft w:val="780"/>
                                      <w:marRight w:val="240"/>
                                      <w:marTop w:val="180"/>
                                      <w:marBottom w:val="150"/>
                                      <w:divBdr>
                                        <w:top w:val="none" w:sz="0" w:space="0" w:color="auto"/>
                                        <w:left w:val="none" w:sz="0" w:space="0" w:color="auto"/>
                                        <w:bottom w:val="none" w:sz="0" w:space="0" w:color="auto"/>
                                        <w:right w:val="none" w:sz="0" w:space="0" w:color="auto"/>
                                      </w:divBdr>
                                      <w:divsChild>
                                        <w:div w:id="1537935769">
                                          <w:marLeft w:val="0"/>
                                          <w:marRight w:val="0"/>
                                          <w:marTop w:val="0"/>
                                          <w:marBottom w:val="0"/>
                                          <w:divBdr>
                                            <w:top w:val="none" w:sz="0" w:space="0" w:color="auto"/>
                                            <w:left w:val="none" w:sz="0" w:space="0" w:color="auto"/>
                                            <w:bottom w:val="none" w:sz="0" w:space="0" w:color="auto"/>
                                            <w:right w:val="none" w:sz="0" w:space="0" w:color="auto"/>
                                          </w:divBdr>
                                          <w:divsChild>
                                            <w:div w:id="907106139">
                                              <w:marLeft w:val="0"/>
                                              <w:marRight w:val="0"/>
                                              <w:marTop w:val="0"/>
                                              <w:marBottom w:val="0"/>
                                              <w:divBdr>
                                                <w:top w:val="none" w:sz="0" w:space="0" w:color="auto"/>
                                                <w:left w:val="none" w:sz="0" w:space="0" w:color="auto"/>
                                                <w:bottom w:val="none" w:sz="0" w:space="0" w:color="auto"/>
                                                <w:right w:val="none" w:sz="0" w:space="0" w:color="auto"/>
                                              </w:divBdr>
                                              <w:divsChild>
                                                <w:div w:id="224146660">
                                                  <w:marLeft w:val="0"/>
                                                  <w:marRight w:val="0"/>
                                                  <w:marTop w:val="0"/>
                                                  <w:marBottom w:val="0"/>
                                                  <w:divBdr>
                                                    <w:top w:val="none" w:sz="0" w:space="0" w:color="auto"/>
                                                    <w:left w:val="none" w:sz="0" w:space="0" w:color="auto"/>
                                                    <w:bottom w:val="none" w:sz="0" w:space="0" w:color="auto"/>
                                                    <w:right w:val="none" w:sz="0" w:space="0" w:color="auto"/>
                                                  </w:divBdr>
                                                  <w:divsChild>
                                                    <w:div w:id="291060560">
                                                      <w:marLeft w:val="0"/>
                                                      <w:marRight w:val="0"/>
                                                      <w:marTop w:val="0"/>
                                                      <w:marBottom w:val="0"/>
                                                      <w:divBdr>
                                                        <w:top w:val="none" w:sz="0" w:space="0" w:color="auto"/>
                                                        <w:left w:val="none" w:sz="0" w:space="0" w:color="auto"/>
                                                        <w:bottom w:val="none" w:sz="0" w:space="0" w:color="auto"/>
                                                        <w:right w:val="none" w:sz="0" w:space="0" w:color="auto"/>
                                                      </w:divBdr>
                                                      <w:divsChild>
                                                        <w:div w:id="1137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6330519">
      <w:bodyDiv w:val="1"/>
      <w:marLeft w:val="0"/>
      <w:marRight w:val="0"/>
      <w:marTop w:val="0"/>
      <w:marBottom w:val="0"/>
      <w:divBdr>
        <w:top w:val="none" w:sz="0" w:space="0" w:color="auto"/>
        <w:left w:val="none" w:sz="0" w:space="0" w:color="auto"/>
        <w:bottom w:val="none" w:sz="0" w:space="0" w:color="auto"/>
        <w:right w:val="none" w:sz="0" w:space="0" w:color="auto"/>
      </w:divBdr>
      <w:divsChild>
        <w:div w:id="1189023046">
          <w:marLeft w:val="0"/>
          <w:marRight w:val="0"/>
          <w:marTop w:val="300"/>
          <w:marBottom w:val="0"/>
          <w:divBdr>
            <w:top w:val="none" w:sz="0" w:space="0" w:color="auto"/>
            <w:left w:val="none" w:sz="0" w:space="0" w:color="auto"/>
            <w:bottom w:val="none" w:sz="0" w:space="0" w:color="auto"/>
            <w:right w:val="none" w:sz="0" w:space="0" w:color="auto"/>
          </w:divBdr>
          <w:divsChild>
            <w:div w:id="692150244">
              <w:marLeft w:val="0"/>
              <w:marRight w:val="0"/>
              <w:marTop w:val="0"/>
              <w:marBottom w:val="0"/>
              <w:divBdr>
                <w:top w:val="none" w:sz="0" w:space="0" w:color="auto"/>
                <w:left w:val="none" w:sz="0" w:space="0" w:color="auto"/>
                <w:bottom w:val="none" w:sz="0" w:space="0" w:color="auto"/>
                <w:right w:val="none" w:sz="0" w:space="0" w:color="auto"/>
              </w:divBdr>
              <w:divsChild>
                <w:div w:id="407002378">
                  <w:marLeft w:val="0"/>
                  <w:marRight w:val="0"/>
                  <w:marTop w:val="0"/>
                  <w:marBottom w:val="0"/>
                  <w:divBdr>
                    <w:top w:val="none" w:sz="0" w:space="0" w:color="auto"/>
                    <w:left w:val="none" w:sz="0" w:space="0" w:color="auto"/>
                    <w:bottom w:val="none" w:sz="0" w:space="0" w:color="auto"/>
                    <w:right w:val="none" w:sz="0" w:space="0" w:color="auto"/>
                  </w:divBdr>
                  <w:divsChild>
                    <w:div w:id="301227832">
                      <w:marLeft w:val="0"/>
                      <w:marRight w:val="0"/>
                      <w:marTop w:val="0"/>
                      <w:marBottom w:val="0"/>
                      <w:divBdr>
                        <w:top w:val="single" w:sz="6" w:space="11" w:color="F2F2F2"/>
                        <w:left w:val="single" w:sz="6" w:space="11" w:color="F2F2F2"/>
                        <w:bottom w:val="single" w:sz="6" w:space="11" w:color="F2F2F2"/>
                        <w:right w:val="single" w:sz="6" w:space="11" w:color="F2F2F2"/>
                      </w:divBdr>
                      <w:divsChild>
                        <w:div w:id="343485106">
                          <w:marLeft w:val="0"/>
                          <w:marRight w:val="0"/>
                          <w:marTop w:val="75"/>
                          <w:marBottom w:val="0"/>
                          <w:divBdr>
                            <w:top w:val="single" w:sz="6" w:space="0" w:color="F2F2F2"/>
                            <w:left w:val="none" w:sz="0" w:space="0" w:color="auto"/>
                            <w:bottom w:val="none" w:sz="0" w:space="0" w:color="auto"/>
                            <w:right w:val="none" w:sz="0" w:space="0" w:color="auto"/>
                          </w:divBdr>
                        </w:div>
                      </w:divsChild>
                    </w:div>
                  </w:divsChild>
                </w:div>
                <w:div w:id="2079009813">
                  <w:marLeft w:val="0"/>
                  <w:marRight w:val="0"/>
                  <w:marTop w:val="0"/>
                  <w:marBottom w:val="0"/>
                  <w:divBdr>
                    <w:top w:val="single" w:sz="6" w:space="0" w:color="CCCCCC"/>
                    <w:left w:val="single" w:sz="6" w:space="2" w:color="CCCCCC"/>
                    <w:bottom w:val="single" w:sz="6" w:space="0" w:color="CCCCCC"/>
                    <w:right w:val="single" w:sz="6" w:space="2"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it/attivita-erasmus-e-emergenza-covid-19-nuove-disposizioni-dalla-commissione-europea/"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rasmusplus.us18.list-manage.com/track/click?u=80ad0ff1ec2d5a04f9bf33eb3&amp;id=5a0e8216ad&amp;e=fc4a2ec843" TargetMode="External"/><Relationship Id="rId12" Type="http://schemas.openxmlformats.org/officeDocument/2006/relationships/hyperlink" Target="http://www.social9.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asmusplus.us18.list-manage.com/track/click?u=80ad0ff1ec2d5a04f9bf33eb3&amp;id=1ab0dc227c&amp;e=fc4a2ec843" TargetMode="External"/><Relationship Id="rId11" Type="http://schemas.openxmlformats.org/officeDocument/2006/relationships/hyperlink" Target="http://www.erasmusplus.it/category/universita/"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erasmusplus.it/category/scuola/" TargetMode="External"/><Relationship Id="rId4" Type="http://schemas.openxmlformats.org/officeDocument/2006/relationships/webSettings" Target="webSettings.xml"/><Relationship Id="rId9" Type="http://schemas.openxmlformats.org/officeDocument/2006/relationships/hyperlink" Target="http://www.erasmusplus.it/category/educazione-adulti/"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602</Words>
  <Characters>3437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Filippo Capruzzi</cp:lastModifiedBy>
  <cp:revision>2</cp:revision>
  <dcterms:created xsi:type="dcterms:W3CDTF">2020-08-03T15:07:00Z</dcterms:created>
  <dcterms:modified xsi:type="dcterms:W3CDTF">2020-08-03T15:07:00Z</dcterms:modified>
</cp:coreProperties>
</file>