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Gentili studenti</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Con la presente siamo ad aggiornarvi circa la situazione attuale relativa alla mobilità Erasmus per la quale vi siete candidati, risultando assegnatari per l’anno accademico 2020/21.</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xml:space="preserve">L’Ateneo sta monitorando attentamente l’evoluzione della situazione internazionale al fine di verificare costantemente eventuali decisioni adottate dai Paesi europei o dalle singole istituzioni partner, oltre alle eventuali disposizioni/linee guida che potrebbero essere emanate dall’agenzia nazionale </w:t>
      </w:r>
      <w:proofErr w:type="spellStart"/>
      <w:r w:rsidRPr="00854208">
        <w:rPr>
          <w:rFonts w:ascii="Bell MT" w:eastAsia="Times New Roman" w:hAnsi="Bell MT" w:cs="Times New Roman"/>
          <w:color w:val="000000"/>
          <w:sz w:val="24"/>
          <w:szCs w:val="24"/>
          <w:bdr w:val="none" w:sz="0" w:space="0" w:color="auto" w:frame="1"/>
          <w:lang w:eastAsia="it-IT"/>
        </w:rPr>
        <w:t>erasmus</w:t>
      </w:r>
      <w:proofErr w:type="spellEnd"/>
      <w:r w:rsidRPr="00854208">
        <w:rPr>
          <w:rFonts w:ascii="Bell MT" w:eastAsia="Times New Roman" w:hAnsi="Bell MT" w:cs="Times New Roman"/>
          <w:color w:val="000000"/>
          <w:sz w:val="24"/>
          <w:szCs w:val="24"/>
          <w:bdr w:val="none" w:sz="0" w:space="0" w:color="auto" w:frame="1"/>
          <w:lang w:eastAsia="it-IT"/>
        </w:rPr>
        <w:t>+/Indire.</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xml:space="preserve">Laddove gli Atenei stranieri abbiano già comunicato l’interruzione dei programmi di mobilità per il Fall </w:t>
      </w:r>
      <w:proofErr w:type="spellStart"/>
      <w:r w:rsidRPr="00854208">
        <w:rPr>
          <w:rFonts w:ascii="Bell MT" w:eastAsia="Times New Roman" w:hAnsi="Bell MT" w:cs="Times New Roman"/>
          <w:color w:val="000000"/>
          <w:sz w:val="24"/>
          <w:szCs w:val="24"/>
          <w:bdr w:val="none" w:sz="0" w:space="0" w:color="auto" w:frame="1"/>
          <w:lang w:eastAsia="it-IT"/>
        </w:rPr>
        <w:t>semester</w:t>
      </w:r>
      <w:proofErr w:type="spellEnd"/>
      <w:r w:rsidRPr="00854208">
        <w:rPr>
          <w:rFonts w:ascii="Bell MT" w:eastAsia="Times New Roman" w:hAnsi="Bell MT" w:cs="Times New Roman"/>
          <w:color w:val="000000"/>
          <w:sz w:val="24"/>
          <w:szCs w:val="24"/>
          <w:bdr w:val="none" w:sz="0" w:space="0" w:color="auto" w:frame="1"/>
          <w:lang w:eastAsia="it-IT"/>
        </w:rPr>
        <w:t xml:space="preserve"> 2020 (si tratta per ora di 2 soli casi), abbiamo comunicato tempestivamente agli studenti beneficiari la possibilità di spostare la mobilità allo Spring </w:t>
      </w:r>
      <w:proofErr w:type="spellStart"/>
      <w:r w:rsidRPr="00854208">
        <w:rPr>
          <w:rFonts w:ascii="Bell MT" w:eastAsia="Times New Roman" w:hAnsi="Bell MT" w:cs="Times New Roman"/>
          <w:color w:val="000000"/>
          <w:sz w:val="24"/>
          <w:szCs w:val="24"/>
          <w:bdr w:val="none" w:sz="0" w:space="0" w:color="auto" w:frame="1"/>
          <w:lang w:eastAsia="it-IT"/>
        </w:rPr>
        <w:t>semester</w:t>
      </w:r>
      <w:proofErr w:type="spellEnd"/>
      <w:r w:rsidRPr="00854208">
        <w:rPr>
          <w:rFonts w:ascii="Bell MT" w:eastAsia="Times New Roman" w:hAnsi="Bell MT" w:cs="Times New Roman"/>
          <w:color w:val="000000"/>
          <w:sz w:val="24"/>
          <w:szCs w:val="24"/>
          <w:bdr w:val="none" w:sz="0" w:space="0" w:color="auto" w:frame="1"/>
          <w:lang w:eastAsia="it-IT"/>
        </w:rPr>
        <w:t xml:space="preserve"> 2021 (corrispondente al nostro secondo semestre).</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In questa fase complessa, tutte le Università aderenti al Programma Erasmus+ stanno cercando di acquisire ogni elemento di valutazione utile per affrontare il semestre autunnale. Per garantire l’opportunità di svolgere la mobilità in sicurezza, si stanno organizzando predisponendosi ad accogliere gli studenti (in presenza), a forme di didattica ‘</w:t>
      </w:r>
      <w:proofErr w:type="spellStart"/>
      <w:r w:rsidRPr="00854208">
        <w:rPr>
          <w:rFonts w:ascii="Bell MT" w:eastAsia="Times New Roman" w:hAnsi="Bell MT" w:cs="Times New Roman"/>
          <w:color w:val="000000"/>
          <w:sz w:val="24"/>
          <w:szCs w:val="24"/>
          <w:bdr w:val="none" w:sz="0" w:space="0" w:color="auto" w:frame="1"/>
          <w:lang w:eastAsia="it-IT"/>
        </w:rPr>
        <w:t>blended</w:t>
      </w:r>
      <w:proofErr w:type="spellEnd"/>
      <w:r w:rsidRPr="00854208">
        <w:rPr>
          <w:rFonts w:ascii="Bell MT" w:eastAsia="Times New Roman" w:hAnsi="Bell MT" w:cs="Times New Roman"/>
          <w:color w:val="000000"/>
          <w:sz w:val="24"/>
          <w:szCs w:val="24"/>
          <w:bdr w:val="none" w:sz="0" w:space="0" w:color="auto" w:frame="1"/>
          <w:lang w:eastAsia="it-IT"/>
        </w:rPr>
        <w:t xml:space="preserve">’, oppure – laddove mancassero le condizioni di sicurezza – a forme di mobilità virtuale. Perciò, salvo notifiche contrarie, al fine di ricevere formale accettazione da parte degli Atenei ospitanti, gli studenti dovranno attenersi al rispetto delle procedure di </w:t>
      </w:r>
      <w:proofErr w:type="spellStart"/>
      <w:r w:rsidRPr="00854208">
        <w:rPr>
          <w:rFonts w:ascii="Bell MT" w:eastAsia="Times New Roman" w:hAnsi="Bell MT" w:cs="Times New Roman"/>
          <w:color w:val="000000"/>
          <w:sz w:val="24"/>
          <w:szCs w:val="24"/>
          <w:bdr w:val="none" w:sz="0" w:space="0" w:color="auto" w:frame="1"/>
          <w:lang w:eastAsia="it-IT"/>
        </w:rPr>
        <w:t>application</w:t>
      </w:r>
      <w:proofErr w:type="spellEnd"/>
      <w:r w:rsidRPr="00854208">
        <w:rPr>
          <w:rFonts w:ascii="Bell MT" w:eastAsia="Times New Roman" w:hAnsi="Bell MT" w:cs="Times New Roman"/>
          <w:color w:val="000000"/>
          <w:sz w:val="24"/>
          <w:szCs w:val="24"/>
          <w:bdr w:val="none" w:sz="0" w:space="0" w:color="auto" w:frame="1"/>
          <w:lang w:eastAsia="it-IT"/>
        </w:rPr>
        <w:t xml:space="preserve"> (e delle relative tempistiche) imposte dai predetti Atenei (le stesse da tutti verificate già in sede di candidatura per la borsa di mobilità). Il mancato rispetto potrebbe comportare la mancata accettazione e la conseguente perdita del beneficio della borsa di mobilità.</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Si segnala inoltre l’importanza di rispettare strettamente le procedure connesse all’elaborazione del Learning Agreement ed alla sua approvazione, considerando che – come evidenziato nel vademecum – lo stesso dovrà essere prodotto con un anticipo di almeno 15 giorni rispetto alla scadenza imposta dall’Ateneo straniero per l’invio ufficiale.</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xml:space="preserve">Lo staff Erasmus, in collaborazione con il delegato rettorale alla mobilità Erasmus prof.ssa </w:t>
      </w:r>
      <w:proofErr w:type="spellStart"/>
      <w:r w:rsidRPr="00854208">
        <w:rPr>
          <w:rFonts w:ascii="Bell MT" w:eastAsia="Times New Roman" w:hAnsi="Bell MT" w:cs="Times New Roman"/>
          <w:color w:val="000000"/>
          <w:sz w:val="24"/>
          <w:szCs w:val="24"/>
          <w:bdr w:val="none" w:sz="0" w:space="0" w:color="auto" w:frame="1"/>
          <w:lang w:eastAsia="it-IT"/>
        </w:rPr>
        <w:t>Guazzini</w:t>
      </w:r>
      <w:proofErr w:type="spellEnd"/>
      <w:r w:rsidRPr="00854208">
        <w:rPr>
          <w:rFonts w:ascii="Bell MT" w:eastAsia="Times New Roman" w:hAnsi="Bell MT" w:cs="Times New Roman"/>
          <w:color w:val="000000"/>
          <w:sz w:val="24"/>
          <w:szCs w:val="24"/>
          <w:bdr w:val="none" w:sz="0" w:space="0" w:color="auto" w:frame="1"/>
          <w:lang w:eastAsia="it-IT"/>
        </w:rPr>
        <w:t xml:space="preserve">, continua a garantire il servizio di orientamento in uscita in modalità telematica (via </w:t>
      </w:r>
      <w:proofErr w:type="gramStart"/>
      <w:r w:rsidRPr="00854208">
        <w:rPr>
          <w:rFonts w:ascii="Bell MT" w:eastAsia="Times New Roman" w:hAnsi="Bell MT" w:cs="Times New Roman"/>
          <w:color w:val="000000"/>
          <w:sz w:val="24"/>
          <w:szCs w:val="24"/>
          <w:bdr w:val="none" w:sz="0" w:space="0" w:color="auto" w:frame="1"/>
          <w:lang w:eastAsia="it-IT"/>
        </w:rPr>
        <w:t>email</w:t>
      </w:r>
      <w:proofErr w:type="gramEnd"/>
      <w:r w:rsidRPr="00854208">
        <w:rPr>
          <w:rFonts w:ascii="Bell MT" w:eastAsia="Times New Roman" w:hAnsi="Bell MT" w:cs="Times New Roman"/>
          <w:color w:val="000000"/>
          <w:sz w:val="24"/>
          <w:szCs w:val="24"/>
          <w:bdr w:val="none" w:sz="0" w:space="0" w:color="auto" w:frame="1"/>
          <w:lang w:eastAsia="it-IT"/>
        </w:rPr>
        <w:t>: erasmus@unistrapg.it e via telefono 0755746266/301); per qualsiasi richiesta non esitate a contattarci. Sarà nostra premura dare tempestive informazioni, sia di ordine generale, che relativamente ai singoli Atenei partner.</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Siamo altresì a disposizione qualora si palesi l’esigenza di organizzare una sessione collettiva di orientamento in modalità telematica (tramite la piattaforma Teams).</w:t>
      </w:r>
    </w:p>
    <w:p w:rsidR="00854208" w:rsidRPr="00854208" w:rsidRDefault="00854208" w:rsidP="00854208">
      <w:pPr>
        <w:spacing w:after="0" w:line="276" w:lineRule="atLeast"/>
        <w:ind w:left="1488"/>
        <w:jc w:val="both"/>
        <w:textAlignment w:val="baseline"/>
        <w:rPr>
          <w:rFonts w:ascii="Times New Roman" w:eastAsia="Times New Roman" w:hAnsi="Times New Roman" w:cs="Times New Roman"/>
          <w:color w:val="000000"/>
          <w:sz w:val="24"/>
          <w:szCs w:val="24"/>
          <w:lang w:eastAsia="it-IT"/>
        </w:rPr>
      </w:pPr>
      <w:r w:rsidRPr="00854208">
        <w:rPr>
          <w:rFonts w:ascii="Bell MT" w:eastAsia="Times New Roman" w:hAnsi="Bell MT" w:cs="Times New Roman"/>
          <w:color w:val="000000"/>
          <w:sz w:val="24"/>
          <w:szCs w:val="24"/>
          <w:bdr w:val="none" w:sz="0" w:space="0" w:color="auto" w:frame="1"/>
          <w:lang w:eastAsia="it-IT"/>
        </w:rPr>
        <w:t> </w:t>
      </w:r>
    </w:p>
    <w:p w:rsidR="00854208" w:rsidRPr="00854208" w:rsidRDefault="00854208" w:rsidP="00854208">
      <w:pPr>
        <w:spacing w:after="150" w:line="276" w:lineRule="atLeast"/>
        <w:ind w:left="1488"/>
        <w:jc w:val="both"/>
        <w:textAlignment w:val="baseline"/>
        <w:rPr>
          <w:rFonts w:ascii="Times New Roman" w:eastAsia="Times New Roman" w:hAnsi="Times New Roman" w:cs="Times New Roman"/>
          <w:color w:val="000000"/>
          <w:sz w:val="24"/>
          <w:szCs w:val="24"/>
          <w:lang w:eastAsia="it-IT"/>
        </w:rPr>
      </w:pPr>
      <w:proofErr w:type="spellStart"/>
      <w:r w:rsidRPr="00854208">
        <w:rPr>
          <w:rFonts w:ascii="Bell MT" w:eastAsia="Times New Roman" w:hAnsi="Bell MT" w:cs="Times New Roman"/>
          <w:color w:val="000000"/>
          <w:sz w:val="24"/>
          <w:szCs w:val="24"/>
          <w:bdr w:val="none" w:sz="0" w:space="0" w:color="auto" w:frame="1"/>
          <w:lang w:val="en-GB" w:eastAsia="it-IT"/>
        </w:rPr>
        <w:t>Cordiali</w:t>
      </w:r>
      <w:proofErr w:type="spellEnd"/>
      <w:r w:rsidRPr="00854208">
        <w:rPr>
          <w:rFonts w:ascii="Bell MT" w:eastAsia="Times New Roman" w:hAnsi="Bell MT" w:cs="Times New Roman"/>
          <w:color w:val="000000"/>
          <w:sz w:val="24"/>
          <w:szCs w:val="24"/>
          <w:bdr w:val="none" w:sz="0" w:space="0" w:color="auto" w:frame="1"/>
          <w:lang w:val="en-GB" w:eastAsia="it-IT"/>
        </w:rPr>
        <w:t xml:space="preserve"> </w:t>
      </w:r>
      <w:proofErr w:type="spellStart"/>
      <w:r w:rsidRPr="00854208">
        <w:rPr>
          <w:rFonts w:ascii="Bell MT" w:eastAsia="Times New Roman" w:hAnsi="Bell MT" w:cs="Times New Roman"/>
          <w:color w:val="000000"/>
          <w:sz w:val="24"/>
          <w:szCs w:val="24"/>
          <w:bdr w:val="none" w:sz="0" w:space="0" w:color="auto" w:frame="1"/>
          <w:lang w:val="en-GB" w:eastAsia="it-IT"/>
        </w:rPr>
        <w:t>saluti</w:t>
      </w:r>
      <w:proofErr w:type="spellEnd"/>
    </w:p>
    <w:p w:rsidR="000343EB" w:rsidRDefault="002A2565"/>
    <w:sectPr w:rsidR="000343EB" w:rsidSect="005D03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C7CF6"/>
    <w:multiLevelType w:val="multilevel"/>
    <w:tmpl w:val="985A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08"/>
    <w:rsid w:val="000B499A"/>
    <w:rsid w:val="00111333"/>
    <w:rsid w:val="002A2565"/>
    <w:rsid w:val="00514812"/>
    <w:rsid w:val="005D03DB"/>
    <w:rsid w:val="00854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934B"/>
  <w15:docId w15:val="{3EA05A57-F96F-BA4C-A149-FFFCFA59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s-button-flexcontainer">
    <w:name w:val="ms-button-flexcontainer"/>
    <w:basedOn w:val="Carpredefinitoparagrafo"/>
    <w:rsid w:val="00854208"/>
  </w:style>
  <w:style w:type="paragraph" w:styleId="NormaleWeb">
    <w:name w:val="Normal (Web)"/>
    <w:basedOn w:val="Normale"/>
    <w:uiPriority w:val="99"/>
    <w:semiHidden/>
    <w:unhideWhenUsed/>
    <w:rsid w:val="0085420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74718">
      <w:bodyDiv w:val="1"/>
      <w:marLeft w:val="0"/>
      <w:marRight w:val="0"/>
      <w:marTop w:val="0"/>
      <w:marBottom w:val="0"/>
      <w:divBdr>
        <w:top w:val="none" w:sz="0" w:space="0" w:color="auto"/>
        <w:left w:val="none" w:sz="0" w:space="0" w:color="auto"/>
        <w:bottom w:val="none" w:sz="0" w:space="0" w:color="auto"/>
        <w:right w:val="none" w:sz="0" w:space="0" w:color="auto"/>
      </w:divBdr>
      <w:divsChild>
        <w:div w:id="121193908">
          <w:marLeft w:val="0"/>
          <w:marRight w:val="0"/>
          <w:marTop w:val="0"/>
          <w:marBottom w:val="0"/>
          <w:divBdr>
            <w:top w:val="none" w:sz="0" w:space="0" w:color="auto"/>
            <w:left w:val="none" w:sz="0" w:space="0" w:color="auto"/>
            <w:bottom w:val="none" w:sz="0" w:space="0" w:color="auto"/>
            <w:right w:val="none" w:sz="0" w:space="0" w:color="auto"/>
          </w:divBdr>
          <w:divsChild>
            <w:div w:id="583496986">
              <w:marLeft w:val="0"/>
              <w:marRight w:val="0"/>
              <w:marTop w:val="0"/>
              <w:marBottom w:val="0"/>
              <w:divBdr>
                <w:top w:val="none" w:sz="0" w:space="0" w:color="auto"/>
                <w:left w:val="none" w:sz="0" w:space="0" w:color="auto"/>
                <w:bottom w:val="none" w:sz="0" w:space="0" w:color="auto"/>
                <w:right w:val="none" w:sz="0" w:space="0" w:color="auto"/>
              </w:divBdr>
              <w:divsChild>
                <w:div w:id="1784303962">
                  <w:marLeft w:val="780"/>
                  <w:marRight w:val="0"/>
                  <w:marTop w:val="0"/>
                  <w:marBottom w:val="0"/>
                  <w:divBdr>
                    <w:top w:val="none" w:sz="0" w:space="0" w:color="auto"/>
                    <w:left w:val="none" w:sz="0" w:space="0" w:color="auto"/>
                    <w:bottom w:val="none" w:sz="0" w:space="0" w:color="auto"/>
                    <w:right w:val="none" w:sz="0" w:space="0" w:color="auto"/>
                  </w:divBdr>
                  <w:divsChild>
                    <w:div w:id="357394770">
                      <w:marLeft w:val="0"/>
                      <w:marRight w:val="0"/>
                      <w:marTop w:val="0"/>
                      <w:marBottom w:val="0"/>
                      <w:divBdr>
                        <w:top w:val="none" w:sz="0" w:space="0" w:color="auto"/>
                        <w:left w:val="none" w:sz="0" w:space="0" w:color="auto"/>
                        <w:bottom w:val="none" w:sz="0" w:space="0" w:color="auto"/>
                        <w:right w:val="none" w:sz="0" w:space="0" w:color="auto"/>
                      </w:divBdr>
                      <w:divsChild>
                        <w:div w:id="1537279184">
                          <w:marLeft w:val="0"/>
                          <w:marRight w:val="0"/>
                          <w:marTop w:val="0"/>
                          <w:marBottom w:val="0"/>
                          <w:divBdr>
                            <w:top w:val="none" w:sz="0" w:space="0" w:color="auto"/>
                            <w:left w:val="none" w:sz="0" w:space="0" w:color="auto"/>
                            <w:bottom w:val="none" w:sz="0" w:space="0" w:color="auto"/>
                            <w:right w:val="none" w:sz="0" w:space="0" w:color="auto"/>
                          </w:divBdr>
                          <w:divsChild>
                            <w:div w:id="27031543">
                              <w:marLeft w:val="0"/>
                              <w:marRight w:val="0"/>
                              <w:marTop w:val="0"/>
                              <w:marBottom w:val="0"/>
                              <w:divBdr>
                                <w:top w:val="none" w:sz="0" w:space="0" w:color="auto"/>
                                <w:left w:val="none" w:sz="0" w:space="0" w:color="auto"/>
                                <w:bottom w:val="none" w:sz="0" w:space="0" w:color="auto"/>
                                <w:right w:val="none" w:sz="0" w:space="0" w:color="auto"/>
                              </w:divBdr>
                            </w:div>
                          </w:divsChild>
                        </w:div>
                        <w:div w:id="832374491">
                          <w:marLeft w:val="0"/>
                          <w:marRight w:val="0"/>
                          <w:marTop w:val="30"/>
                          <w:marBottom w:val="0"/>
                          <w:divBdr>
                            <w:top w:val="none" w:sz="0" w:space="0" w:color="auto"/>
                            <w:left w:val="none" w:sz="0" w:space="0" w:color="auto"/>
                            <w:bottom w:val="none" w:sz="0" w:space="0" w:color="auto"/>
                            <w:right w:val="none" w:sz="0" w:space="0" w:color="auto"/>
                          </w:divBdr>
                        </w:div>
                      </w:divsChild>
                    </w:div>
                    <w:div w:id="2077509780">
                      <w:marLeft w:val="0"/>
                      <w:marRight w:val="0"/>
                      <w:marTop w:val="0"/>
                      <w:marBottom w:val="0"/>
                      <w:divBdr>
                        <w:top w:val="none" w:sz="0" w:space="0" w:color="auto"/>
                        <w:left w:val="none" w:sz="0" w:space="0" w:color="auto"/>
                        <w:bottom w:val="none" w:sz="0" w:space="0" w:color="auto"/>
                        <w:right w:val="none" w:sz="0" w:space="0" w:color="auto"/>
                      </w:divBdr>
                      <w:divsChild>
                        <w:div w:id="755829680">
                          <w:marLeft w:val="0"/>
                          <w:marRight w:val="0"/>
                          <w:marTop w:val="0"/>
                          <w:marBottom w:val="0"/>
                          <w:divBdr>
                            <w:top w:val="none" w:sz="0" w:space="0" w:color="auto"/>
                            <w:left w:val="none" w:sz="0" w:space="0" w:color="auto"/>
                            <w:bottom w:val="none" w:sz="0" w:space="0" w:color="auto"/>
                            <w:right w:val="none" w:sz="0" w:space="0" w:color="auto"/>
                          </w:divBdr>
                          <w:divsChild>
                            <w:div w:id="1943491294">
                              <w:marLeft w:val="0"/>
                              <w:marRight w:val="0"/>
                              <w:marTop w:val="0"/>
                              <w:marBottom w:val="0"/>
                              <w:divBdr>
                                <w:top w:val="none" w:sz="0" w:space="0" w:color="auto"/>
                                <w:left w:val="none" w:sz="0" w:space="0" w:color="auto"/>
                                <w:bottom w:val="none" w:sz="0" w:space="0" w:color="auto"/>
                                <w:right w:val="none" w:sz="0" w:space="0" w:color="auto"/>
                              </w:divBdr>
                              <w:divsChild>
                                <w:div w:id="2012901820">
                                  <w:marLeft w:val="0"/>
                                  <w:marRight w:val="0"/>
                                  <w:marTop w:val="0"/>
                                  <w:marBottom w:val="0"/>
                                  <w:divBdr>
                                    <w:top w:val="none" w:sz="0" w:space="0" w:color="auto"/>
                                    <w:left w:val="none" w:sz="0" w:space="0" w:color="auto"/>
                                    <w:bottom w:val="none" w:sz="0" w:space="0" w:color="auto"/>
                                    <w:right w:val="none" w:sz="0" w:space="0" w:color="auto"/>
                                  </w:divBdr>
                                  <w:divsChild>
                                    <w:div w:id="531462035">
                                      <w:marLeft w:val="0"/>
                                      <w:marRight w:val="0"/>
                                      <w:marTop w:val="0"/>
                                      <w:marBottom w:val="0"/>
                                      <w:divBdr>
                                        <w:top w:val="none" w:sz="0" w:space="0" w:color="auto"/>
                                        <w:left w:val="none" w:sz="0" w:space="0" w:color="auto"/>
                                        <w:bottom w:val="none" w:sz="0" w:space="0" w:color="auto"/>
                                        <w:right w:val="none" w:sz="0" w:space="0" w:color="auto"/>
                                      </w:divBdr>
                                      <w:divsChild>
                                        <w:div w:id="1202479979">
                                          <w:marLeft w:val="0"/>
                                          <w:marRight w:val="0"/>
                                          <w:marTop w:val="0"/>
                                          <w:marBottom w:val="0"/>
                                          <w:divBdr>
                                            <w:top w:val="none" w:sz="0" w:space="0" w:color="auto"/>
                                            <w:left w:val="none" w:sz="0" w:space="0" w:color="auto"/>
                                            <w:bottom w:val="none" w:sz="0" w:space="0" w:color="auto"/>
                                            <w:right w:val="none" w:sz="0" w:space="0" w:color="auto"/>
                                          </w:divBdr>
                                          <w:divsChild>
                                            <w:div w:id="1879660712">
                                              <w:marLeft w:val="0"/>
                                              <w:marRight w:val="0"/>
                                              <w:marTop w:val="0"/>
                                              <w:marBottom w:val="0"/>
                                              <w:divBdr>
                                                <w:top w:val="none" w:sz="0" w:space="0" w:color="auto"/>
                                                <w:left w:val="none" w:sz="0" w:space="0" w:color="auto"/>
                                                <w:bottom w:val="none" w:sz="0" w:space="0" w:color="auto"/>
                                                <w:right w:val="none" w:sz="0" w:space="0" w:color="auto"/>
                                              </w:divBdr>
                                              <w:divsChild>
                                                <w:div w:id="182717737">
                                                  <w:marLeft w:val="0"/>
                                                  <w:marRight w:val="0"/>
                                                  <w:marTop w:val="0"/>
                                                  <w:marBottom w:val="0"/>
                                                  <w:divBdr>
                                                    <w:top w:val="none" w:sz="0" w:space="0" w:color="auto"/>
                                                    <w:left w:val="none" w:sz="0" w:space="0" w:color="auto"/>
                                                    <w:bottom w:val="none" w:sz="0" w:space="0" w:color="auto"/>
                                                    <w:right w:val="none" w:sz="0" w:space="0" w:color="auto"/>
                                                  </w:divBdr>
                                                </w:div>
                                              </w:divsChild>
                                            </w:div>
                                            <w:div w:id="233469852">
                                              <w:marLeft w:val="0"/>
                                              <w:marRight w:val="0"/>
                                              <w:marTop w:val="0"/>
                                              <w:marBottom w:val="0"/>
                                              <w:divBdr>
                                                <w:top w:val="none" w:sz="0" w:space="0" w:color="auto"/>
                                                <w:left w:val="none" w:sz="0" w:space="0" w:color="auto"/>
                                                <w:bottom w:val="none" w:sz="0" w:space="0" w:color="auto"/>
                                                <w:right w:val="none" w:sz="0" w:space="0" w:color="auto"/>
                                              </w:divBdr>
                                              <w:divsChild>
                                                <w:div w:id="1157771918">
                                                  <w:marLeft w:val="0"/>
                                                  <w:marRight w:val="0"/>
                                                  <w:marTop w:val="0"/>
                                                  <w:marBottom w:val="0"/>
                                                  <w:divBdr>
                                                    <w:top w:val="none" w:sz="0" w:space="0" w:color="auto"/>
                                                    <w:left w:val="none" w:sz="0" w:space="0" w:color="auto"/>
                                                    <w:bottom w:val="none" w:sz="0" w:space="0" w:color="auto"/>
                                                    <w:right w:val="none" w:sz="0" w:space="0" w:color="auto"/>
                                                  </w:divBdr>
                                                </w:div>
                                              </w:divsChild>
                                            </w:div>
                                            <w:div w:id="984505154">
                                              <w:marLeft w:val="0"/>
                                              <w:marRight w:val="0"/>
                                              <w:marTop w:val="0"/>
                                              <w:marBottom w:val="0"/>
                                              <w:divBdr>
                                                <w:top w:val="none" w:sz="0" w:space="0" w:color="auto"/>
                                                <w:left w:val="none" w:sz="0" w:space="0" w:color="auto"/>
                                                <w:bottom w:val="none" w:sz="0" w:space="0" w:color="auto"/>
                                                <w:right w:val="none" w:sz="0" w:space="0" w:color="auto"/>
                                              </w:divBdr>
                                              <w:divsChild>
                                                <w:div w:id="1322074768">
                                                  <w:marLeft w:val="0"/>
                                                  <w:marRight w:val="0"/>
                                                  <w:marTop w:val="0"/>
                                                  <w:marBottom w:val="0"/>
                                                  <w:divBdr>
                                                    <w:top w:val="none" w:sz="0" w:space="0" w:color="auto"/>
                                                    <w:left w:val="none" w:sz="0" w:space="0" w:color="auto"/>
                                                    <w:bottom w:val="none" w:sz="0" w:space="0" w:color="auto"/>
                                                    <w:right w:val="none" w:sz="0" w:space="0" w:color="auto"/>
                                                  </w:divBdr>
                                                </w:div>
                                              </w:divsChild>
                                            </w:div>
                                            <w:div w:id="1665205315">
                                              <w:marLeft w:val="0"/>
                                              <w:marRight w:val="0"/>
                                              <w:marTop w:val="0"/>
                                              <w:marBottom w:val="0"/>
                                              <w:divBdr>
                                                <w:top w:val="none" w:sz="0" w:space="0" w:color="auto"/>
                                                <w:left w:val="none" w:sz="0" w:space="0" w:color="auto"/>
                                                <w:bottom w:val="none" w:sz="0" w:space="0" w:color="auto"/>
                                                <w:right w:val="none" w:sz="0" w:space="0" w:color="auto"/>
                                              </w:divBdr>
                                              <w:divsChild>
                                                <w:div w:id="355077767">
                                                  <w:marLeft w:val="0"/>
                                                  <w:marRight w:val="0"/>
                                                  <w:marTop w:val="0"/>
                                                  <w:marBottom w:val="0"/>
                                                  <w:divBdr>
                                                    <w:top w:val="none" w:sz="0" w:space="0" w:color="auto"/>
                                                    <w:left w:val="none" w:sz="0" w:space="0" w:color="auto"/>
                                                    <w:bottom w:val="none" w:sz="0" w:space="0" w:color="auto"/>
                                                    <w:right w:val="none" w:sz="0" w:space="0" w:color="auto"/>
                                                  </w:divBdr>
                                                </w:div>
                                              </w:divsChild>
                                            </w:div>
                                            <w:div w:id="1427506682">
                                              <w:marLeft w:val="0"/>
                                              <w:marRight w:val="0"/>
                                              <w:marTop w:val="0"/>
                                              <w:marBottom w:val="0"/>
                                              <w:divBdr>
                                                <w:top w:val="none" w:sz="0" w:space="0" w:color="auto"/>
                                                <w:left w:val="none" w:sz="0" w:space="0" w:color="auto"/>
                                                <w:bottom w:val="none" w:sz="0" w:space="0" w:color="auto"/>
                                                <w:right w:val="none" w:sz="0" w:space="0" w:color="auto"/>
                                              </w:divBdr>
                                              <w:divsChild>
                                                <w:div w:id="2965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311867">
                  <w:marLeft w:val="0"/>
                  <w:marRight w:val="0"/>
                  <w:marTop w:val="0"/>
                  <w:marBottom w:val="0"/>
                  <w:divBdr>
                    <w:top w:val="none" w:sz="0" w:space="0" w:color="auto"/>
                    <w:left w:val="none" w:sz="0" w:space="0" w:color="auto"/>
                    <w:bottom w:val="none" w:sz="0" w:space="0" w:color="auto"/>
                    <w:right w:val="none" w:sz="0" w:space="0" w:color="auto"/>
                  </w:divBdr>
                  <w:divsChild>
                    <w:div w:id="73822000">
                      <w:marLeft w:val="0"/>
                      <w:marRight w:val="0"/>
                      <w:marTop w:val="0"/>
                      <w:marBottom w:val="0"/>
                      <w:divBdr>
                        <w:top w:val="none" w:sz="0" w:space="0" w:color="auto"/>
                        <w:left w:val="none" w:sz="0" w:space="0" w:color="auto"/>
                        <w:bottom w:val="none" w:sz="0" w:space="0" w:color="auto"/>
                        <w:right w:val="none" w:sz="0" w:space="0" w:color="auto"/>
                      </w:divBdr>
                      <w:divsChild>
                        <w:div w:id="2141456932">
                          <w:marLeft w:val="0"/>
                          <w:marRight w:val="0"/>
                          <w:marTop w:val="0"/>
                          <w:marBottom w:val="0"/>
                          <w:divBdr>
                            <w:top w:val="none" w:sz="0" w:space="0" w:color="auto"/>
                            <w:left w:val="none" w:sz="0" w:space="0" w:color="auto"/>
                            <w:bottom w:val="none" w:sz="0" w:space="0" w:color="auto"/>
                            <w:right w:val="none" w:sz="0" w:space="0" w:color="auto"/>
                          </w:divBdr>
                          <w:divsChild>
                            <w:div w:id="286507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244596">
          <w:marLeft w:val="0"/>
          <w:marRight w:val="0"/>
          <w:marTop w:val="0"/>
          <w:marBottom w:val="0"/>
          <w:divBdr>
            <w:top w:val="none" w:sz="0" w:space="0" w:color="auto"/>
            <w:left w:val="none" w:sz="0" w:space="0" w:color="auto"/>
            <w:bottom w:val="none" w:sz="0" w:space="0" w:color="auto"/>
            <w:right w:val="none" w:sz="0" w:space="0" w:color="auto"/>
          </w:divBdr>
          <w:divsChild>
            <w:div w:id="1717116488">
              <w:marLeft w:val="780"/>
              <w:marRight w:val="240"/>
              <w:marTop w:val="180"/>
              <w:marBottom w:val="150"/>
              <w:divBdr>
                <w:top w:val="none" w:sz="0" w:space="0" w:color="auto"/>
                <w:left w:val="none" w:sz="0" w:space="0" w:color="auto"/>
                <w:bottom w:val="none" w:sz="0" w:space="0" w:color="auto"/>
                <w:right w:val="none" w:sz="0" w:space="0" w:color="auto"/>
              </w:divBdr>
              <w:divsChild>
                <w:div w:id="1556970724">
                  <w:marLeft w:val="0"/>
                  <w:marRight w:val="0"/>
                  <w:marTop w:val="0"/>
                  <w:marBottom w:val="0"/>
                  <w:divBdr>
                    <w:top w:val="none" w:sz="0" w:space="0" w:color="auto"/>
                    <w:left w:val="none" w:sz="0" w:space="0" w:color="auto"/>
                    <w:bottom w:val="none" w:sz="0" w:space="0" w:color="auto"/>
                    <w:right w:val="none" w:sz="0" w:space="0" w:color="auto"/>
                  </w:divBdr>
                  <w:divsChild>
                    <w:div w:id="816148577">
                      <w:marLeft w:val="0"/>
                      <w:marRight w:val="0"/>
                      <w:marTop w:val="0"/>
                      <w:marBottom w:val="0"/>
                      <w:divBdr>
                        <w:top w:val="none" w:sz="0" w:space="0" w:color="auto"/>
                        <w:left w:val="none" w:sz="0" w:space="0" w:color="auto"/>
                        <w:bottom w:val="none" w:sz="0" w:space="0" w:color="auto"/>
                        <w:right w:val="none" w:sz="0" w:space="0" w:color="auto"/>
                      </w:divBdr>
                      <w:divsChild>
                        <w:div w:id="1519154769">
                          <w:marLeft w:val="0"/>
                          <w:marRight w:val="0"/>
                          <w:marTop w:val="0"/>
                          <w:marBottom w:val="0"/>
                          <w:divBdr>
                            <w:top w:val="none" w:sz="0" w:space="0" w:color="auto"/>
                            <w:left w:val="none" w:sz="0" w:space="0" w:color="auto"/>
                            <w:bottom w:val="none" w:sz="0" w:space="0" w:color="auto"/>
                            <w:right w:val="none" w:sz="0" w:space="0" w:color="auto"/>
                          </w:divBdr>
                          <w:divsChild>
                            <w:div w:id="499078809">
                              <w:marLeft w:val="0"/>
                              <w:marRight w:val="0"/>
                              <w:marTop w:val="0"/>
                              <w:marBottom w:val="0"/>
                              <w:divBdr>
                                <w:top w:val="none" w:sz="0" w:space="0" w:color="auto"/>
                                <w:left w:val="none" w:sz="0" w:space="0" w:color="auto"/>
                                <w:bottom w:val="none" w:sz="0" w:space="0" w:color="auto"/>
                                <w:right w:val="none" w:sz="0" w:space="0" w:color="auto"/>
                              </w:divBdr>
                              <w:divsChild>
                                <w:div w:id="9414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Filippo Capruzzi</cp:lastModifiedBy>
  <cp:revision>3</cp:revision>
  <dcterms:created xsi:type="dcterms:W3CDTF">2020-08-03T15:05:00Z</dcterms:created>
  <dcterms:modified xsi:type="dcterms:W3CDTF">2020-08-03T15:05:00Z</dcterms:modified>
</cp:coreProperties>
</file>