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41B40" w14:textId="77777777" w:rsidR="00273AA0" w:rsidRPr="00AC65B4" w:rsidRDefault="00273AA0" w:rsidP="00B751FC">
      <w:pPr>
        <w:spacing w:before="100" w:beforeAutospacing="1" w:after="100" w:afterAutospacing="1" w:line="240" w:lineRule="auto"/>
        <w:jc w:val="center"/>
        <w:outlineLvl w:val="0"/>
        <w:rPr>
          <w:rFonts w:ascii="Tahoma" w:eastAsia="Times New Roman" w:hAnsi="Tahoma" w:cs="Tahoma"/>
          <w:b/>
          <w:bCs/>
          <w:sz w:val="28"/>
          <w:szCs w:val="28"/>
          <w:lang w:val="en-US" w:eastAsia="it-IT"/>
        </w:rPr>
      </w:pPr>
      <w:r w:rsidRPr="00AC65B4">
        <w:rPr>
          <w:rFonts w:ascii="Tahoma" w:eastAsia="Times New Roman" w:hAnsi="Tahoma" w:cs="Tahoma"/>
          <w:b/>
          <w:bCs/>
          <w:kern w:val="36"/>
          <w:sz w:val="32"/>
          <w:szCs w:val="32"/>
          <w:lang w:val="en-US" w:eastAsia="it-IT"/>
        </w:rPr>
        <w:t>Mobilità extra-Erasmus</w:t>
      </w:r>
      <w:r w:rsidR="00B751FC" w:rsidRPr="00AC65B4">
        <w:rPr>
          <w:rFonts w:ascii="Tahoma" w:eastAsia="Times New Roman" w:hAnsi="Tahoma" w:cs="Tahoma"/>
          <w:b/>
          <w:bCs/>
          <w:kern w:val="36"/>
          <w:sz w:val="32"/>
          <w:szCs w:val="32"/>
          <w:lang w:val="en-US" w:eastAsia="it-IT"/>
        </w:rPr>
        <w:t xml:space="preserve"> - </w:t>
      </w:r>
      <w:r w:rsidRPr="00AC65B4">
        <w:rPr>
          <w:rFonts w:ascii="Tahoma" w:eastAsia="Times New Roman" w:hAnsi="Tahoma" w:cs="Tahoma"/>
          <w:b/>
          <w:bCs/>
          <w:kern w:val="36"/>
          <w:sz w:val="32"/>
          <w:szCs w:val="32"/>
          <w:lang w:val="en-US" w:eastAsia="it-IT"/>
        </w:rPr>
        <w:t>Outgoing students:</w:t>
      </w:r>
    </w:p>
    <w:p w14:paraId="55064A81" w14:textId="77777777" w:rsidR="00E371D9" w:rsidRDefault="00E371D9" w:rsidP="00B751FC">
      <w:pPr>
        <w:spacing w:before="100" w:beforeAutospacing="1" w:after="100" w:afterAutospacing="1" w:line="240" w:lineRule="auto"/>
        <w:jc w:val="center"/>
        <w:outlineLvl w:val="2"/>
        <w:rPr>
          <w:lang w:val="en-US"/>
        </w:rPr>
      </w:pPr>
      <w:r w:rsidRPr="00E371D9">
        <w:rPr>
          <w:lang w:val="en-US"/>
        </w:rPr>
        <w:t>https://www.unistrapg.it/it/area-internazionale/erasmus-e-mobilit%C3%A0-uscita/mobilit%C3%A0-extra-erasmus-outgoing-students</w:t>
      </w:r>
    </w:p>
    <w:p w14:paraId="2354588A" w14:textId="17A6C3A5" w:rsidR="00565556" w:rsidRDefault="00565556" w:rsidP="00565556">
      <w:pPr>
        <w:spacing w:after="0" w:line="240" w:lineRule="auto"/>
        <w:ind w:left="360"/>
        <w:jc w:val="center"/>
        <w:rPr>
          <w:rFonts w:ascii="Tahoma" w:hAnsi="Tahoma" w:cs="Tahoma"/>
          <w:b/>
          <w:sz w:val="20"/>
          <w:szCs w:val="20"/>
        </w:rPr>
      </w:pPr>
      <w:r w:rsidRPr="00565556">
        <w:rPr>
          <w:rFonts w:ascii="Tahoma" w:hAnsi="Tahoma" w:cs="Tahoma"/>
          <w:b/>
          <w:sz w:val="20"/>
          <w:szCs w:val="20"/>
        </w:rPr>
        <w:t>PRIMA DELLA PARTENZA:</w:t>
      </w:r>
    </w:p>
    <w:p w14:paraId="03BA4C2B" w14:textId="77777777" w:rsidR="00AC65B4" w:rsidRPr="00691939" w:rsidRDefault="00AC65B4" w:rsidP="00AC65B4">
      <w:pPr>
        <w:numPr>
          <w:ilvl w:val="0"/>
          <w:numId w:val="1"/>
        </w:numPr>
        <w:spacing w:after="0" w:line="240" w:lineRule="auto"/>
        <w:rPr>
          <w:rFonts w:ascii="Tahoma" w:hAnsi="Tahoma" w:cs="Tahoma"/>
          <w:sz w:val="20"/>
          <w:szCs w:val="20"/>
        </w:rPr>
      </w:pPr>
      <w:r w:rsidRPr="00691939">
        <w:rPr>
          <w:rFonts w:ascii="Tahoma" w:hAnsi="Tahoma" w:cs="Tahoma"/>
          <w:b/>
          <w:sz w:val="20"/>
          <w:szCs w:val="20"/>
          <w:u w:val="single"/>
        </w:rPr>
        <w:t>Rinnovo iscrizione Unistrapg</w:t>
      </w:r>
      <w:r>
        <w:rPr>
          <w:rFonts w:ascii="Tahoma" w:hAnsi="Tahoma" w:cs="Tahoma"/>
          <w:b/>
          <w:sz w:val="20"/>
          <w:szCs w:val="20"/>
          <w:u w:val="single"/>
        </w:rPr>
        <w:t>:</w:t>
      </w:r>
    </w:p>
    <w:p w14:paraId="1D08BA81" w14:textId="77777777" w:rsidR="00AC65B4" w:rsidRDefault="00AC65B4" w:rsidP="00AC65B4">
      <w:pPr>
        <w:spacing w:after="0" w:line="240" w:lineRule="auto"/>
        <w:ind w:left="720"/>
        <w:rPr>
          <w:rFonts w:ascii="Tahoma" w:hAnsi="Tahoma" w:cs="Tahoma"/>
          <w:sz w:val="20"/>
          <w:szCs w:val="20"/>
        </w:rPr>
      </w:pPr>
      <w:r w:rsidRPr="00691939">
        <w:rPr>
          <w:rFonts w:ascii="Tahoma" w:hAnsi="Tahoma" w:cs="Tahoma"/>
          <w:sz w:val="20"/>
          <w:szCs w:val="20"/>
        </w:rPr>
        <w:t xml:space="preserve">Il </w:t>
      </w:r>
      <w:r>
        <w:rPr>
          <w:rFonts w:ascii="Tahoma" w:hAnsi="Tahoma" w:cs="Tahoma"/>
          <w:sz w:val="20"/>
          <w:szCs w:val="20"/>
        </w:rPr>
        <w:t xml:space="preserve">rinnovo dell’iscrizione al corso di appartenenza costituisce un requisito per lo svolgimento della mobilità; prima della sottoscrizione dell’accordo finanziario sarà quindi necessario verificare la propria situazione di carriera con le strutture competenti. </w:t>
      </w:r>
    </w:p>
    <w:p w14:paraId="4835E93E" w14:textId="77777777" w:rsidR="00565556" w:rsidRDefault="00565556" w:rsidP="00565556">
      <w:pPr>
        <w:spacing w:after="0" w:line="240" w:lineRule="auto"/>
        <w:ind w:left="720"/>
        <w:rPr>
          <w:rFonts w:ascii="Tahoma" w:hAnsi="Tahoma" w:cs="Tahoma"/>
          <w:sz w:val="20"/>
          <w:szCs w:val="20"/>
        </w:rPr>
      </w:pPr>
    </w:p>
    <w:p w14:paraId="7AF4E2D9" w14:textId="676C6B4D" w:rsidR="00565556" w:rsidRPr="00565556" w:rsidRDefault="00565556" w:rsidP="00565556">
      <w:pPr>
        <w:numPr>
          <w:ilvl w:val="0"/>
          <w:numId w:val="1"/>
        </w:num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  <w:u w:val="single"/>
        </w:rPr>
        <w:t>Learning agreement:</w:t>
      </w:r>
    </w:p>
    <w:p w14:paraId="7562A012" w14:textId="2F5F2330" w:rsidR="00565556" w:rsidRDefault="00565556" w:rsidP="00B25D23">
      <w:pPr>
        <w:pStyle w:val="Paragrafoelenc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lo studente propone, attraverso l’appos</w:t>
      </w:r>
      <w:r w:rsidR="00691939">
        <w:rPr>
          <w:rFonts w:ascii="Tahoma" w:hAnsi="Tahoma" w:cs="Tahoma"/>
          <w:sz w:val="20"/>
          <w:szCs w:val="20"/>
        </w:rPr>
        <w:t>i</w:t>
      </w:r>
      <w:r>
        <w:rPr>
          <w:rFonts w:ascii="Tahoma" w:hAnsi="Tahoma" w:cs="Tahoma"/>
          <w:sz w:val="20"/>
          <w:szCs w:val="20"/>
        </w:rPr>
        <w:t>ta procedura digitale (</w:t>
      </w:r>
      <w:hyperlink r:id="rId10" w:history="1">
        <w:r w:rsidRPr="00AC03E0">
          <w:rPr>
            <w:rStyle w:val="Collegamentoipertestuale"/>
            <w:rFonts w:ascii="Tahoma" w:hAnsi="Tahoma" w:cs="Tahoma"/>
            <w:sz w:val="20"/>
            <w:szCs w:val="20"/>
          </w:rPr>
          <w:t>https://www.unistrapg.it/erasmus/approvazione-la</w:t>
        </w:r>
      </w:hyperlink>
      <w:r>
        <w:rPr>
          <w:rFonts w:ascii="Tahoma" w:hAnsi="Tahoma" w:cs="Tahoma"/>
          <w:sz w:val="20"/>
          <w:szCs w:val="20"/>
        </w:rPr>
        <w:t>) un piano di lavoro – Learning Agreement - da svolgere presso l’Ateneo ospitante; il documento prodotto dalla piattaforma “G</w:t>
      </w:r>
      <w:r w:rsidRPr="00565556">
        <w:rPr>
          <w:rFonts w:ascii="Tahoma" w:hAnsi="Tahoma" w:cs="Tahoma"/>
          <w:sz w:val="20"/>
          <w:szCs w:val="20"/>
        </w:rPr>
        <w:t>estione delle proposte formative/LA</w:t>
      </w:r>
      <w:r>
        <w:rPr>
          <w:rFonts w:ascii="Tahoma" w:hAnsi="Tahoma" w:cs="Tahoma"/>
          <w:sz w:val="20"/>
          <w:szCs w:val="20"/>
        </w:rPr>
        <w:t>” deve essere sottoscritto, PRIMA DELL’INIZIO DELLA MOBILITA’, dallo studente, dal referente della mobilità dell’Ateneo di appartenenza e dal referente della mobilità dell’Ateneo ospitante</w:t>
      </w:r>
      <w:r w:rsidR="00691939">
        <w:rPr>
          <w:rFonts w:ascii="Tahoma" w:hAnsi="Tahoma" w:cs="Tahoma"/>
          <w:sz w:val="20"/>
          <w:szCs w:val="20"/>
        </w:rPr>
        <w:t xml:space="preserve"> ed inviato al Servizio Erasmus e Mobilità internazionale.</w:t>
      </w:r>
    </w:p>
    <w:p w14:paraId="6BDE60AB" w14:textId="77777777" w:rsidR="00F46555" w:rsidRDefault="00F46555" w:rsidP="00B25D23">
      <w:pPr>
        <w:pStyle w:val="Paragrafoelenco"/>
        <w:jc w:val="both"/>
        <w:rPr>
          <w:rFonts w:ascii="Tahoma" w:hAnsi="Tahoma" w:cs="Tahoma"/>
          <w:sz w:val="20"/>
          <w:szCs w:val="20"/>
        </w:rPr>
      </w:pPr>
    </w:p>
    <w:p w14:paraId="4DAC9E20" w14:textId="665527A2" w:rsidR="00F46555" w:rsidRPr="00F46555" w:rsidRDefault="00F46555" w:rsidP="00F46555">
      <w:pPr>
        <w:pStyle w:val="Paragrafoelenco"/>
        <w:spacing w:after="0"/>
        <w:jc w:val="both"/>
        <w:rPr>
          <w:rFonts w:ascii="Tahoma" w:hAnsi="Tahoma" w:cs="Tahoma"/>
          <w:sz w:val="20"/>
          <w:szCs w:val="20"/>
          <w:u w:val="single"/>
        </w:rPr>
      </w:pPr>
      <w:r w:rsidRPr="00F46555">
        <w:rPr>
          <w:rFonts w:ascii="Tahoma" w:hAnsi="Tahoma" w:cs="Tahoma"/>
          <w:sz w:val="20"/>
          <w:szCs w:val="20"/>
          <w:u w:val="single"/>
        </w:rPr>
        <w:t>NOTA BENE:</w:t>
      </w:r>
    </w:p>
    <w:p w14:paraId="32E7DA4A" w14:textId="77777777" w:rsidR="00F46555" w:rsidRDefault="00F46555" w:rsidP="00F46555">
      <w:pPr>
        <w:spacing w:after="0" w:line="240" w:lineRule="auto"/>
        <w:ind w:left="7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Per ogni insegnamento svolto all’estero lo studente ha la facoltà di richiedere le seguenti tipologie di convalida:</w:t>
      </w:r>
    </w:p>
    <w:p w14:paraId="03AE1371" w14:textId="77777777" w:rsidR="00F46555" w:rsidRDefault="00F46555" w:rsidP="00F46555">
      <w:pPr>
        <w:pStyle w:val="Paragrafoelenco"/>
        <w:numPr>
          <w:ilvl w:val="0"/>
          <w:numId w:val="3"/>
        </w:num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Esame in piano</w:t>
      </w:r>
    </w:p>
    <w:p w14:paraId="482C7F43" w14:textId="77777777" w:rsidR="00F46555" w:rsidRDefault="00F46555" w:rsidP="00F46555">
      <w:pPr>
        <w:pStyle w:val="Paragrafoelenco"/>
        <w:numPr>
          <w:ilvl w:val="0"/>
          <w:numId w:val="3"/>
        </w:num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Attività formativa a scelta dello studente</w:t>
      </w:r>
    </w:p>
    <w:p w14:paraId="6E1B036E" w14:textId="77777777" w:rsidR="00F46555" w:rsidRDefault="00F46555" w:rsidP="00F46555">
      <w:pPr>
        <w:pStyle w:val="Paragrafoelenco"/>
        <w:numPr>
          <w:ilvl w:val="0"/>
          <w:numId w:val="3"/>
        </w:num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Esame extra piano (non concorre alla media finale)</w:t>
      </w:r>
    </w:p>
    <w:p w14:paraId="1D5F87DA" w14:textId="6B6D4C74" w:rsidR="00F46555" w:rsidRDefault="00F46555" w:rsidP="00F46555">
      <w:pPr>
        <w:spacing w:after="0" w:line="240" w:lineRule="auto"/>
        <w:ind w:left="7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Per il calcolo dei crediti delle attività svolte all’estero, lo studente deve considerare che nel sistema Italiano 3 CFU includono un minimo di 20 ore frontali di lezione; nel caso delle lingue invece il numero delle ore previste è superiore.</w:t>
      </w:r>
    </w:p>
    <w:p w14:paraId="65048D82" w14:textId="77777777" w:rsidR="00F46555" w:rsidRDefault="00F46555" w:rsidP="00F46555">
      <w:pPr>
        <w:spacing w:after="0" w:line="240" w:lineRule="auto"/>
        <w:ind w:left="720"/>
        <w:jc w:val="both"/>
        <w:rPr>
          <w:rFonts w:ascii="Tahoma" w:hAnsi="Tahoma" w:cs="Tahoma"/>
          <w:sz w:val="20"/>
          <w:szCs w:val="20"/>
        </w:rPr>
      </w:pPr>
    </w:p>
    <w:p w14:paraId="27BC3300" w14:textId="27E1C34F" w:rsidR="00565556" w:rsidRDefault="00565556" w:rsidP="00565556">
      <w:pPr>
        <w:numPr>
          <w:ilvl w:val="0"/>
          <w:numId w:val="1"/>
        </w:numPr>
        <w:spacing w:after="0" w:line="240" w:lineRule="auto"/>
        <w:rPr>
          <w:rFonts w:ascii="Tahoma" w:hAnsi="Tahoma" w:cs="Tahoma"/>
          <w:b/>
          <w:sz w:val="20"/>
          <w:szCs w:val="20"/>
          <w:u w:val="single"/>
        </w:rPr>
      </w:pPr>
      <w:r w:rsidRPr="00565556">
        <w:rPr>
          <w:rFonts w:ascii="Tahoma" w:hAnsi="Tahoma" w:cs="Tahoma"/>
          <w:b/>
          <w:sz w:val="20"/>
          <w:szCs w:val="20"/>
          <w:u w:val="single"/>
        </w:rPr>
        <w:t>Accettazione Ateneo ospitante:</w:t>
      </w:r>
    </w:p>
    <w:p w14:paraId="41F6C343" w14:textId="60B87A38" w:rsidR="00565556" w:rsidRPr="00565556" w:rsidRDefault="00565556" w:rsidP="00B25D23">
      <w:pPr>
        <w:spacing w:after="0" w:line="240" w:lineRule="auto"/>
        <w:ind w:left="720"/>
        <w:jc w:val="both"/>
        <w:rPr>
          <w:rFonts w:ascii="Tahoma" w:hAnsi="Tahoma" w:cs="Tahoma"/>
          <w:sz w:val="20"/>
          <w:szCs w:val="20"/>
        </w:rPr>
      </w:pPr>
      <w:r w:rsidRPr="00565556">
        <w:rPr>
          <w:rFonts w:ascii="Tahoma" w:hAnsi="Tahoma" w:cs="Tahoma"/>
          <w:sz w:val="20"/>
          <w:szCs w:val="20"/>
        </w:rPr>
        <w:t xml:space="preserve">Al positivo </w:t>
      </w:r>
      <w:r>
        <w:rPr>
          <w:rFonts w:ascii="Tahoma" w:hAnsi="Tahoma" w:cs="Tahoma"/>
          <w:sz w:val="20"/>
          <w:szCs w:val="20"/>
        </w:rPr>
        <w:t>esito della procedura di application, lo studente deve essere in grado di dimostrare l’avvenuta accettazione da parte dell’Ateneo ospitante, richiedendo – se del caso – l’invio di una attestazione o di una lettera di invito.</w:t>
      </w:r>
    </w:p>
    <w:p w14:paraId="35FC2198" w14:textId="77777777" w:rsidR="00AC65B4" w:rsidRDefault="00AC65B4" w:rsidP="00565556">
      <w:pPr>
        <w:spacing w:after="0" w:line="240" w:lineRule="auto"/>
        <w:ind w:left="720"/>
        <w:rPr>
          <w:rFonts w:ascii="Tahoma" w:hAnsi="Tahoma" w:cs="Tahoma"/>
          <w:sz w:val="20"/>
          <w:szCs w:val="20"/>
        </w:rPr>
      </w:pPr>
    </w:p>
    <w:p w14:paraId="6D3623CE" w14:textId="227F0A2C" w:rsidR="00565556" w:rsidRPr="00565556" w:rsidRDefault="00565556" w:rsidP="00565556">
      <w:pPr>
        <w:numPr>
          <w:ilvl w:val="0"/>
          <w:numId w:val="1"/>
        </w:num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  <w:u w:val="single"/>
        </w:rPr>
        <w:t>Visto/assicurazione:</w:t>
      </w:r>
    </w:p>
    <w:p w14:paraId="7D5F4D6B" w14:textId="6E36D403" w:rsidR="00565556" w:rsidRDefault="00565556" w:rsidP="00B25D23">
      <w:pPr>
        <w:spacing w:after="0" w:line="240" w:lineRule="auto"/>
        <w:ind w:left="7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Laddove previsto dalla normativa vigente del Paese </w:t>
      </w:r>
      <w:r w:rsidR="00B25D23">
        <w:rPr>
          <w:rFonts w:ascii="Tahoma" w:hAnsi="Tahoma" w:cs="Tahoma"/>
          <w:sz w:val="20"/>
          <w:szCs w:val="20"/>
        </w:rPr>
        <w:t>ospitante, lo studente per l’effettuazione della mobilità e la residenza nel territorio straniero dovrà ottenere un Visto d’ingresso per motivi di studio; altresì sarà necessario verificare con la controparte internazionale l’eventuale necessità di sottoscrivere un’assicurazione medica integrativa.</w:t>
      </w:r>
    </w:p>
    <w:p w14:paraId="61C9FB5F" w14:textId="77777777" w:rsidR="00AC65B4" w:rsidRDefault="00AC65B4" w:rsidP="00B25D23">
      <w:pPr>
        <w:spacing w:after="0" w:line="240" w:lineRule="auto"/>
        <w:ind w:left="720"/>
        <w:jc w:val="both"/>
        <w:rPr>
          <w:rFonts w:ascii="Tahoma" w:hAnsi="Tahoma" w:cs="Tahoma"/>
          <w:sz w:val="20"/>
          <w:szCs w:val="20"/>
        </w:rPr>
      </w:pPr>
    </w:p>
    <w:p w14:paraId="3A1AFEBA" w14:textId="77777777" w:rsidR="00AC65B4" w:rsidRPr="00565556" w:rsidRDefault="00AC65B4" w:rsidP="00AC65B4">
      <w:pPr>
        <w:numPr>
          <w:ilvl w:val="0"/>
          <w:numId w:val="1"/>
        </w:num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  <w:u w:val="single"/>
        </w:rPr>
        <w:t xml:space="preserve">Accordo finanziario: </w:t>
      </w:r>
    </w:p>
    <w:p w14:paraId="38AB03C2" w14:textId="77777777" w:rsidR="00AC65B4" w:rsidRDefault="00AC65B4" w:rsidP="00AC65B4">
      <w:pPr>
        <w:spacing w:after="0" w:line="240" w:lineRule="auto"/>
        <w:ind w:left="720"/>
        <w:jc w:val="both"/>
        <w:rPr>
          <w:rFonts w:ascii="Tahoma" w:hAnsi="Tahoma" w:cs="Tahoma"/>
          <w:sz w:val="20"/>
          <w:szCs w:val="20"/>
        </w:rPr>
      </w:pPr>
      <w:r w:rsidRPr="00565556">
        <w:rPr>
          <w:rFonts w:ascii="Tahoma" w:hAnsi="Tahoma" w:cs="Tahoma"/>
          <w:sz w:val="20"/>
          <w:szCs w:val="20"/>
        </w:rPr>
        <w:t>lo studente sottoscrive e riceve un accordo che regola l’importo e le modalità di erogazione del supporto economico alla mobilità.</w:t>
      </w:r>
    </w:p>
    <w:p w14:paraId="5EED1A22" w14:textId="77777777" w:rsidR="00691939" w:rsidRDefault="00691939" w:rsidP="00B25D23">
      <w:pPr>
        <w:spacing w:after="0" w:line="240" w:lineRule="auto"/>
        <w:ind w:left="720"/>
        <w:jc w:val="both"/>
        <w:rPr>
          <w:rFonts w:ascii="Tahoma" w:hAnsi="Tahoma" w:cs="Tahoma"/>
          <w:sz w:val="20"/>
          <w:szCs w:val="20"/>
        </w:rPr>
      </w:pPr>
    </w:p>
    <w:p w14:paraId="2164A504" w14:textId="77777777" w:rsidR="00691939" w:rsidRDefault="00691939" w:rsidP="00691939">
      <w:pPr>
        <w:spacing w:after="0" w:line="240" w:lineRule="auto"/>
        <w:ind w:left="720"/>
        <w:jc w:val="center"/>
        <w:rPr>
          <w:rFonts w:ascii="Tahoma" w:hAnsi="Tahoma" w:cs="Tahoma"/>
          <w:b/>
          <w:sz w:val="20"/>
          <w:szCs w:val="20"/>
        </w:rPr>
      </w:pPr>
    </w:p>
    <w:p w14:paraId="159E34F1" w14:textId="72A0E456" w:rsidR="00691939" w:rsidRPr="00565556" w:rsidRDefault="00691939" w:rsidP="00691939">
      <w:pPr>
        <w:spacing w:after="0" w:line="240" w:lineRule="auto"/>
        <w:ind w:left="720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DURANTE LA MOBILITA’</w:t>
      </w:r>
      <w:r w:rsidRPr="00565556">
        <w:rPr>
          <w:rFonts w:ascii="Tahoma" w:hAnsi="Tahoma" w:cs="Tahoma"/>
          <w:b/>
          <w:sz w:val="20"/>
          <w:szCs w:val="20"/>
        </w:rPr>
        <w:t>:</w:t>
      </w:r>
    </w:p>
    <w:p w14:paraId="597258BC" w14:textId="69148FFD" w:rsidR="00273AA0" w:rsidRPr="00273AA0" w:rsidRDefault="00273AA0" w:rsidP="003A5400">
      <w:pPr>
        <w:numPr>
          <w:ilvl w:val="0"/>
          <w:numId w:val="1"/>
        </w:numPr>
        <w:spacing w:after="0" w:line="240" w:lineRule="auto"/>
        <w:rPr>
          <w:rFonts w:ascii="Tahoma" w:hAnsi="Tahoma" w:cs="Tahoma"/>
          <w:b/>
          <w:sz w:val="20"/>
          <w:szCs w:val="20"/>
          <w:u w:val="single"/>
        </w:rPr>
      </w:pPr>
      <w:r w:rsidRPr="00273AA0">
        <w:rPr>
          <w:rFonts w:ascii="Tahoma" w:hAnsi="Tahoma" w:cs="Tahoma"/>
          <w:b/>
          <w:sz w:val="20"/>
          <w:szCs w:val="20"/>
          <w:u w:val="single"/>
        </w:rPr>
        <w:t>Certificato di arrivo</w:t>
      </w:r>
      <w:r w:rsidR="00691939">
        <w:rPr>
          <w:rFonts w:ascii="Tahoma" w:hAnsi="Tahoma" w:cs="Tahoma"/>
          <w:b/>
          <w:sz w:val="20"/>
          <w:szCs w:val="20"/>
          <w:u w:val="single"/>
        </w:rPr>
        <w:t>:</w:t>
      </w:r>
    </w:p>
    <w:p w14:paraId="12C3003D" w14:textId="3386C5C4" w:rsidR="00273AA0" w:rsidRDefault="00273AA0" w:rsidP="003A5400">
      <w:pPr>
        <w:spacing w:after="0" w:line="240" w:lineRule="auto"/>
        <w:ind w:left="720"/>
        <w:jc w:val="both"/>
        <w:rPr>
          <w:rFonts w:ascii="Tahoma" w:hAnsi="Tahoma" w:cs="Tahoma"/>
          <w:sz w:val="20"/>
          <w:szCs w:val="20"/>
          <w:u w:val="single"/>
        </w:rPr>
      </w:pPr>
      <w:r w:rsidRPr="00273AA0">
        <w:rPr>
          <w:rFonts w:ascii="Tahoma" w:hAnsi="Tahoma" w:cs="Tahoma"/>
          <w:sz w:val="20"/>
          <w:szCs w:val="20"/>
        </w:rPr>
        <w:t xml:space="preserve">Gli studenti in mobilità extra-erasmus sono tenuti a comunicare ufficialmente l'arrivo all'Università ospitante compilando ed inviando via e-mail </w:t>
      </w:r>
      <w:r w:rsidR="00774533">
        <w:rPr>
          <w:rFonts w:ascii="Tahoma" w:hAnsi="Tahoma" w:cs="Tahoma"/>
          <w:sz w:val="20"/>
          <w:szCs w:val="20"/>
        </w:rPr>
        <w:t>(a erasmus@unistrapg.it)</w:t>
      </w:r>
      <w:r w:rsidRPr="00273AA0">
        <w:rPr>
          <w:rFonts w:ascii="Tahoma" w:hAnsi="Tahoma" w:cs="Tahoma"/>
          <w:sz w:val="20"/>
          <w:szCs w:val="20"/>
        </w:rPr>
        <w:t xml:space="preserve"> il modulo "certificato di arrivo" che deve essere debitamente firmato e timbrato dal responsabile dell'ufficio relazioni Internazionali dell'Università ospitante.</w:t>
      </w:r>
      <w:r w:rsidR="00774533">
        <w:rPr>
          <w:rFonts w:ascii="Tahoma" w:hAnsi="Tahoma" w:cs="Tahoma"/>
          <w:sz w:val="20"/>
          <w:szCs w:val="20"/>
        </w:rPr>
        <w:t xml:space="preserve"> </w:t>
      </w:r>
      <w:r w:rsidR="00774533" w:rsidRPr="00774533">
        <w:rPr>
          <w:rFonts w:ascii="Tahoma" w:hAnsi="Tahoma" w:cs="Tahoma"/>
          <w:sz w:val="20"/>
          <w:szCs w:val="20"/>
          <w:u w:val="single"/>
        </w:rPr>
        <w:t xml:space="preserve">Solo una volta ricevuto il certificato di arrivo il servizio erasmus e mobilità </w:t>
      </w:r>
      <w:r w:rsidR="00565556">
        <w:rPr>
          <w:rFonts w:ascii="Tahoma" w:hAnsi="Tahoma" w:cs="Tahoma"/>
          <w:sz w:val="20"/>
          <w:szCs w:val="20"/>
          <w:u w:val="single"/>
        </w:rPr>
        <w:t xml:space="preserve">internazionale </w:t>
      </w:r>
      <w:r w:rsidR="00774533" w:rsidRPr="00774533">
        <w:rPr>
          <w:rFonts w:ascii="Tahoma" w:hAnsi="Tahoma" w:cs="Tahoma"/>
          <w:sz w:val="20"/>
          <w:szCs w:val="20"/>
          <w:u w:val="single"/>
        </w:rPr>
        <w:t xml:space="preserve">potrà </w:t>
      </w:r>
      <w:r w:rsidR="00565556">
        <w:rPr>
          <w:rFonts w:ascii="Tahoma" w:hAnsi="Tahoma" w:cs="Tahoma"/>
          <w:sz w:val="20"/>
          <w:szCs w:val="20"/>
          <w:u w:val="single"/>
        </w:rPr>
        <w:t>attivare</w:t>
      </w:r>
      <w:r w:rsidR="00774533" w:rsidRPr="00774533">
        <w:rPr>
          <w:rFonts w:ascii="Tahoma" w:hAnsi="Tahoma" w:cs="Tahoma"/>
          <w:sz w:val="20"/>
          <w:szCs w:val="20"/>
          <w:u w:val="single"/>
        </w:rPr>
        <w:t xml:space="preserve"> le procedure relative al</w:t>
      </w:r>
      <w:r w:rsidR="00565556">
        <w:rPr>
          <w:rFonts w:ascii="Tahoma" w:hAnsi="Tahoma" w:cs="Tahoma"/>
          <w:sz w:val="20"/>
          <w:szCs w:val="20"/>
          <w:u w:val="single"/>
        </w:rPr>
        <w:t>l’autorizzazione all’erogazione del contributo.</w:t>
      </w:r>
    </w:p>
    <w:p w14:paraId="09BEDE27" w14:textId="728B8175" w:rsidR="00691939" w:rsidRPr="00691939" w:rsidRDefault="00691939" w:rsidP="003A5400">
      <w:pPr>
        <w:spacing w:after="0" w:line="240" w:lineRule="auto"/>
        <w:ind w:left="720"/>
        <w:jc w:val="both"/>
        <w:rPr>
          <w:rFonts w:ascii="Tahoma" w:hAnsi="Tahoma" w:cs="Tahoma"/>
          <w:sz w:val="20"/>
          <w:szCs w:val="20"/>
        </w:rPr>
      </w:pPr>
      <w:r w:rsidRPr="00691939">
        <w:rPr>
          <w:rFonts w:ascii="Tahoma" w:hAnsi="Tahoma" w:cs="Tahoma"/>
          <w:sz w:val="20"/>
          <w:szCs w:val="20"/>
        </w:rPr>
        <w:t>La data di inizio dovrà coincidere alternativamente o con la data di inizio delle lezioni o con la data di una cerimonia di registrazione e/o orientamento promossa dall’Ateneo ospitante.</w:t>
      </w:r>
    </w:p>
    <w:p w14:paraId="5DECD2C4" w14:textId="77777777" w:rsidR="003A5400" w:rsidRPr="00691939" w:rsidRDefault="003A5400" w:rsidP="00691939">
      <w:pPr>
        <w:spacing w:after="0" w:line="240" w:lineRule="auto"/>
        <w:ind w:left="720"/>
        <w:rPr>
          <w:rFonts w:ascii="Tahoma" w:hAnsi="Tahoma" w:cs="Tahoma"/>
          <w:b/>
          <w:sz w:val="20"/>
          <w:szCs w:val="20"/>
          <w:u w:val="single"/>
        </w:rPr>
      </w:pPr>
    </w:p>
    <w:p w14:paraId="615E824B" w14:textId="72A2C2B5" w:rsidR="00D77B7D" w:rsidRPr="00691939" w:rsidRDefault="00691939" w:rsidP="00691939">
      <w:pPr>
        <w:numPr>
          <w:ilvl w:val="0"/>
          <w:numId w:val="1"/>
        </w:numPr>
        <w:spacing w:after="0" w:line="240" w:lineRule="auto"/>
        <w:rPr>
          <w:rFonts w:ascii="Tahoma" w:hAnsi="Tahoma" w:cs="Tahoma"/>
          <w:b/>
          <w:sz w:val="20"/>
          <w:szCs w:val="20"/>
          <w:u w:val="single"/>
        </w:rPr>
      </w:pPr>
      <w:r w:rsidRPr="00691939">
        <w:rPr>
          <w:rFonts w:ascii="Tahoma" w:hAnsi="Tahoma" w:cs="Tahoma"/>
          <w:b/>
          <w:sz w:val="20"/>
          <w:szCs w:val="20"/>
          <w:u w:val="single"/>
        </w:rPr>
        <w:t>Eventuale</w:t>
      </w:r>
      <w:r>
        <w:rPr>
          <w:rFonts w:ascii="Tahoma" w:hAnsi="Tahoma" w:cs="Tahoma"/>
          <w:b/>
          <w:sz w:val="20"/>
          <w:szCs w:val="20"/>
          <w:u w:val="single"/>
        </w:rPr>
        <w:t xml:space="preserve"> modifica del Learning Agreement</w:t>
      </w:r>
    </w:p>
    <w:p w14:paraId="01B94FF7" w14:textId="66E4E254" w:rsidR="00D77B7D" w:rsidRDefault="00691939" w:rsidP="003A5400">
      <w:pPr>
        <w:spacing w:after="0" w:line="240" w:lineRule="auto"/>
        <w:ind w:left="7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Entro e non oltre 30 giorni dall’inizio della mobilità, sarà possibile emendare il Learning Agreement sottoscritto prima della partenza qualora si verifichino situazioni che rendano impossibile confermare quanto precedentemente concordato</w:t>
      </w:r>
      <w:r w:rsidR="00D77B7D" w:rsidRPr="00D77B7D"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 xml:space="preserve"> Per modificare il LA sarà necessario accedere all’apposita procedura digitale (</w:t>
      </w:r>
      <w:hyperlink r:id="rId11" w:history="1">
        <w:r w:rsidRPr="00AC03E0">
          <w:rPr>
            <w:rStyle w:val="Collegamentoipertestuale"/>
            <w:rFonts w:ascii="Tahoma" w:hAnsi="Tahoma" w:cs="Tahoma"/>
            <w:sz w:val="20"/>
            <w:szCs w:val="20"/>
          </w:rPr>
          <w:t>https://www.unistrapg.it/erasmus/approvazione-la</w:t>
        </w:r>
      </w:hyperlink>
      <w:r>
        <w:rPr>
          <w:rFonts w:ascii="Tahoma" w:hAnsi="Tahoma" w:cs="Tahoma"/>
          <w:sz w:val="20"/>
          <w:szCs w:val="20"/>
        </w:rPr>
        <w:t>) e caricare la propria proposta di modifica utilizzando il modulo a ciò preposto (“</w:t>
      </w:r>
      <w:hyperlink r:id="rId12" w:history="1">
        <w:r w:rsidRPr="00691939">
          <w:rPr>
            <w:rStyle w:val="Collegamentoipertestuale"/>
            <w:rFonts w:ascii="Tahoma" w:hAnsi="Tahoma" w:cs="Tahoma"/>
            <w:sz w:val="20"/>
            <w:szCs w:val="20"/>
          </w:rPr>
          <w:t>changes del learning agreeement</w:t>
        </w:r>
      </w:hyperlink>
      <w:r>
        <w:rPr>
          <w:rFonts w:ascii="Tahoma" w:hAnsi="Tahoma" w:cs="Tahoma"/>
          <w:sz w:val="20"/>
          <w:szCs w:val="20"/>
        </w:rPr>
        <w:t>”).</w:t>
      </w:r>
    </w:p>
    <w:p w14:paraId="54868EEE" w14:textId="6C58CDEA" w:rsidR="00691939" w:rsidRDefault="00F46555" w:rsidP="00F46555">
      <w:pPr>
        <w:spacing w:after="0" w:line="240" w:lineRule="auto"/>
        <w:ind w:left="7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>Al positivo completamento dell</w:t>
      </w:r>
      <w:r w:rsidR="00787411">
        <w:rPr>
          <w:rFonts w:ascii="Tahoma" w:hAnsi="Tahoma" w:cs="Tahoma"/>
          <w:sz w:val="20"/>
          <w:szCs w:val="20"/>
        </w:rPr>
        <w:t xml:space="preserve">’iter di </w:t>
      </w:r>
      <w:r>
        <w:rPr>
          <w:rFonts w:ascii="Tahoma" w:hAnsi="Tahoma" w:cs="Tahoma"/>
          <w:sz w:val="20"/>
          <w:szCs w:val="20"/>
        </w:rPr>
        <w:t>valutazione della proposta di modifica del piano di lavoro</w:t>
      </w:r>
      <w:r w:rsidR="00787411">
        <w:rPr>
          <w:rFonts w:ascii="Tahoma" w:hAnsi="Tahoma" w:cs="Tahoma"/>
          <w:sz w:val="20"/>
          <w:szCs w:val="20"/>
        </w:rPr>
        <w:t xml:space="preserve"> sarà </w:t>
      </w:r>
      <w:r>
        <w:rPr>
          <w:rFonts w:ascii="Tahoma" w:hAnsi="Tahoma" w:cs="Tahoma"/>
          <w:sz w:val="20"/>
          <w:szCs w:val="20"/>
        </w:rPr>
        <w:t>necessario procedere con la sottoscrizione del documento prodotto da parte dello studente, del referente della mobilità dell’Ateneo di appartenenza e del referente della mobilità dell’Ateneo ospitante ed inviato al Servizio Erasmus e Mobilità internazionale.</w:t>
      </w:r>
    </w:p>
    <w:p w14:paraId="04E1D317" w14:textId="77777777" w:rsidR="00943B42" w:rsidRDefault="00943B42" w:rsidP="00F46555">
      <w:pPr>
        <w:spacing w:after="0" w:line="240" w:lineRule="auto"/>
        <w:ind w:left="720"/>
        <w:jc w:val="both"/>
        <w:rPr>
          <w:rFonts w:ascii="Tahoma" w:hAnsi="Tahoma" w:cs="Tahoma"/>
          <w:sz w:val="20"/>
          <w:szCs w:val="20"/>
        </w:rPr>
      </w:pPr>
    </w:p>
    <w:p w14:paraId="4F88BF7A" w14:textId="77777777" w:rsidR="008D0575" w:rsidRPr="00273AA0" w:rsidRDefault="008D0575" w:rsidP="003A5400">
      <w:pPr>
        <w:numPr>
          <w:ilvl w:val="0"/>
          <w:numId w:val="1"/>
        </w:numPr>
        <w:spacing w:after="0" w:line="240" w:lineRule="auto"/>
        <w:rPr>
          <w:rFonts w:ascii="Tahoma" w:hAnsi="Tahoma" w:cs="Tahoma"/>
          <w:b/>
          <w:sz w:val="20"/>
          <w:szCs w:val="20"/>
          <w:u w:val="single"/>
        </w:rPr>
      </w:pPr>
      <w:r w:rsidRPr="00273AA0">
        <w:rPr>
          <w:rFonts w:ascii="Tahoma" w:hAnsi="Tahoma" w:cs="Tahoma"/>
          <w:b/>
          <w:sz w:val="20"/>
          <w:szCs w:val="20"/>
          <w:u w:val="single"/>
        </w:rPr>
        <w:t>Programmi dei corsi seguiti</w:t>
      </w:r>
    </w:p>
    <w:p w14:paraId="4C268263" w14:textId="157CF34C" w:rsidR="008D0575" w:rsidRDefault="008D0575" w:rsidP="003A5400">
      <w:pPr>
        <w:spacing w:after="0" w:line="240" w:lineRule="auto"/>
        <w:ind w:left="720"/>
        <w:jc w:val="both"/>
        <w:rPr>
          <w:rFonts w:ascii="Tahoma" w:hAnsi="Tahoma" w:cs="Tahoma"/>
          <w:sz w:val="20"/>
          <w:szCs w:val="20"/>
        </w:rPr>
      </w:pPr>
      <w:r w:rsidRPr="00273AA0">
        <w:rPr>
          <w:rFonts w:ascii="Tahoma" w:hAnsi="Tahoma" w:cs="Tahoma"/>
          <w:sz w:val="20"/>
          <w:szCs w:val="20"/>
        </w:rPr>
        <w:t>I programmi dei corsi seguiti, redatti in lingua inglese</w:t>
      </w:r>
      <w:r w:rsidR="00DC1643">
        <w:rPr>
          <w:rFonts w:ascii="Tahoma" w:hAnsi="Tahoma" w:cs="Tahoma"/>
          <w:sz w:val="20"/>
          <w:szCs w:val="20"/>
        </w:rPr>
        <w:t xml:space="preserve"> (ove reperibili)</w:t>
      </w:r>
      <w:r w:rsidRPr="00273AA0">
        <w:rPr>
          <w:rFonts w:ascii="Tahoma" w:hAnsi="Tahoma" w:cs="Tahoma"/>
          <w:sz w:val="20"/>
          <w:szCs w:val="20"/>
        </w:rPr>
        <w:t>, sono necessari per poter procedere alla valutazione dell’attività formativa da sostenere all’estero e per la successiva richiesta di convalida. È compito degli studenti reperire i programmi durante il periodo</w:t>
      </w:r>
      <w:r w:rsidR="00751FFC">
        <w:rPr>
          <w:rFonts w:ascii="Tahoma" w:hAnsi="Tahoma" w:cs="Tahoma"/>
          <w:sz w:val="20"/>
          <w:szCs w:val="20"/>
        </w:rPr>
        <w:t xml:space="preserve"> di mobilità</w:t>
      </w:r>
      <w:r w:rsidRPr="00273AA0">
        <w:rPr>
          <w:rFonts w:ascii="Tahoma" w:hAnsi="Tahoma" w:cs="Tahoma"/>
          <w:sz w:val="20"/>
          <w:szCs w:val="20"/>
        </w:rPr>
        <w:t>.</w:t>
      </w:r>
    </w:p>
    <w:p w14:paraId="48EC91CE" w14:textId="77777777" w:rsidR="000B5ECD" w:rsidRDefault="000B5ECD" w:rsidP="000B5ECD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771B58CD" w14:textId="04044058" w:rsidR="000B5ECD" w:rsidRPr="000B5ECD" w:rsidRDefault="000B5ECD" w:rsidP="000B5ECD">
      <w:pPr>
        <w:numPr>
          <w:ilvl w:val="0"/>
          <w:numId w:val="1"/>
        </w:numPr>
        <w:spacing w:after="0" w:line="240" w:lineRule="auto"/>
        <w:rPr>
          <w:rFonts w:ascii="Tahoma" w:hAnsi="Tahoma" w:cs="Tahoma"/>
          <w:b/>
          <w:sz w:val="20"/>
          <w:szCs w:val="20"/>
          <w:u w:val="single"/>
        </w:rPr>
      </w:pPr>
      <w:r w:rsidRPr="000B5ECD">
        <w:rPr>
          <w:rFonts w:ascii="Tahoma" w:hAnsi="Tahoma" w:cs="Tahoma"/>
          <w:b/>
          <w:sz w:val="20"/>
          <w:szCs w:val="20"/>
          <w:u w:val="single"/>
        </w:rPr>
        <w:t>Prolungamento della mobilità:</w:t>
      </w:r>
    </w:p>
    <w:p w14:paraId="55219F13" w14:textId="19CB06D2" w:rsidR="000B5ECD" w:rsidRDefault="000B5ECD" w:rsidP="003A5400">
      <w:pPr>
        <w:spacing w:after="0" w:line="240" w:lineRule="auto"/>
        <w:ind w:left="7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La durata della mobilità, previa approvazione da parte dell’Ateneo di appartenenza e dell’Ateneo ospitante, è prorogabile fino al termine dell’anno accademico in cui questa di realizza, nel rispetto del calendario accademico dell’Istituzione ospitante.</w:t>
      </w:r>
    </w:p>
    <w:p w14:paraId="28B22BC1" w14:textId="12C8B1BD" w:rsidR="000B5ECD" w:rsidRDefault="000B5ECD" w:rsidP="003A5400">
      <w:pPr>
        <w:spacing w:after="0" w:line="240" w:lineRule="auto"/>
        <w:ind w:left="7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La richiesta di prolungamento, corredata da apposito learning agreement indicante le attività da svolgere nel periodo aggiuntivo, va presentata attraverso </w:t>
      </w:r>
      <w:r>
        <w:rPr>
          <w:rFonts w:ascii="Tahoma" w:hAnsi="Tahoma" w:cs="Tahoma"/>
          <w:sz w:val="20"/>
          <w:szCs w:val="20"/>
        </w:rPr>
        <w:t>l’apposita procedura digitale (</w:t>
      </w:r>
      <w:hyperlink r:id="rId13" w:history="1">
        <w:r w:rsidRPr="00AC03E0">
          <w:rPr>
            <w:rStyle w:val="Collegamentoipertestuale"/>
            <w:rFonts w:ascii="Tahoma" w:hAnsi="Tahoma" w:cs="Tahoma"/>
            <w:sz w:val="20"/>
            <w:szCs w:val="20"/>
          </w:rPr>
          <w:t>https://www.unistrapg.it/erasmus/approvazione-la</w:t>
        </w:r>
      </w:hyperlink>
      <w:r>
        <w:rPr>
          <w:rFonts w:ascii="Tahoma" w:hAnsi="Tahoma" w:cs="Tahoma"/>
          <w:sz w:val="20"/>
          <w:szCs w:val="20"/>
        </w:rPr>
        <w:t>)</w:t>
      </w:r>
      <w:r>
        <w:rPr>
          <w:rFonts w:ascii="Tahoma" w:hAnsi="Tahoma" w:cs="Tahoma"/>
          <w:sz w:val="20"/>
          <w:szCs w:val="20"/>
        </w:rPr>
        <w:t xml:space="preserve"> entro e non oltre 30 giorni dal termine della mobilità assegnata. Il prolungamento può essere concesso con relativa attribuzione di finanziamenti (laddove disponibili) o senza riconoscimento economico.</w:t>
      </w:r>
    </w:p>
    <w:p w14:paraId="7C64EC59" w14:textId="77777777" w:rsidR="003A5400" w:rsidRDefault="003A5400" w:rsidP="003A5400">
      <w:pPr>
        <w:spacing w:after="0" w:line="240" w:lineRule="auto"/>
        <w:ind w:left="720"/>
        <w:jc w:val="both"/>
        <w:rPr>
          <w:rFonts w:ascii="Tahoma" w:hAnsi="Tahoma" w:cs="Tahoma"/>
          <w:sz w:val="20"/>
          <w:szCs w:val="20"/>
        </w:rPr>
      </w:pPr>
    </w:p>
    <w:p w14:paraId="0F72E4C5" w14:textId="77777777" w:rsidR="00273AA0" w:rsidRPr="00273AA0" w:rsidRDefault="00273AA0" w:rsidP="003A5400">
      <w:pPr>
        <w:numPr>
          <w:ilvl w:val="0"/>
          <w:numId w:val="1"/>
        </w:numPr>
        <w:spacing w:after="0" w:line="240" w:lineRule="auto"/>
        <w:rPr>
          <w:rFonts w:ascii="Tahoma" w:hAnsi="Tahoma" w:cs="Tahoma"/>
          <w:b/>
          <w:sz w:val="20"/>
          <w:szCs w:val="20"/>
          <w:u w:val="single"/>
        </w:rPr>
      </w:pPr>
      <w:r w:rsidRPr="00273AA0">
        <w:rPr>
          <w:rFonts w:ascii="Tahoma" w:hAnsi="Tahoma" w:cs="Tahoma"/>
          <w:b/>
          <w:sz w:val="20"/>
          <w:szCs w:val="20"/>
          <w:u w:val="single"/>
        </w:rPr>
        <w:t>Certificato finale di mobilità</w:t>
      </w:r>
    </w:p>
    <w:p w14:paraId="512C8512" w14:textId="2BABC520" w:rsidR="00751FFC" w:rsidRDefault="00273AA0" w:rsidP="003A5400">
      <w:pPr>
        <w:spacing w:after="0" w:line="240" w:lineRule="auto"/>
        <w:ind w:left="720"/>
        <w:jc w:val="both"/>
        <w:rPr>
          <w:rFonts w:ascii="Tahoma" w:hAnsi="Tahoma" w:cs="Tahoma"/>
          <w:sz w:val="20"/>
          <w:szCs w:val="20"/>
        </w:rPr>
      </w:pPr>
      <w:r w:rsidRPr="00273AA0">
        <w:rPr>
          <w:rFonts w:ascii="Tahoma" w:hAnsi="Tahoma" w:cs="Tahoma"/>
          <w:sz w:val="20"/>
          <w:szCs w:val="20"/>
        </w:rPr>
        <w:t xml:space="preserve">Gli studenti in mobilità extra-erasmus sono tenuti a comunicare ufficialmente la fine del periodo di mobilità compilando ed inviando via e-mail </w:t>
      </w:r>
      <w:r w:rsidR="00774533">
        <w:rPr>
          <w:rFonts w:ascii="Tahoma" w:hAnsi="Tahoma" w:cs="Tahoma"/>
          <w:sz w:val="20"/>
          <w:szCs w:val="20"/>
        </w:rPr>
        <w:t>(a erasmus@unistrapg.it)</w:t>
      </w:r>
      <w:r w:rsidR="00774533" w:rsidRPr="00273AA0">
        <w:rPr>
          <w:rFonts w:ascii="Tahoma" w:hAnsi="Tahoma" w:cs="Tahoma"/>
          <w:sz w:val="20"/>
          <w:szCs w:val="20"/>
        </w:rPr>
        <w:t xml:space="preserve"> </w:t>
      </w:r>
      <w:r w:rsidRPr="00273AA0">
        <w:rPr>
          <w:rFonts w:ascii="Tahoma" w:hAnsi="Tahoma" w:cs="Tahoma"/>
          <w:sz w:val="20"/>
          <w:szCs w:val="20"/>
        </w:rPr>
        <w:t>il modulo "certificato finale di mobilità" che deve essere debitamente firmato e timbrato dal responsabile dell'ufficio relazioni Internazionali</w:t>
      </w:r>
      <w:r w:rsidR="00751FFC">
        <w:rPr>
          <w:rFonts w:ascii="Tahoma" w:hAnsi="Tahoma" w:cs="Tahoma"/>
          <w:sz w:val="20"/>
          <w:szCs w:val="20"/>
        </w:rPr>
        <w:t xml:space="preserve"> dell’Ateneo ospitante</w:t>
      </w:r>
      <w:r w:rsidRPr="00273AA0">
        <w:rPr>
          <w:rFonts w:ascii="Tahoma" w:hAnsi="Tahoma" w:cs="Tahoma"/>
          <w:sz w:val="20"/>
          <w:szCs w:val="20"/>
        </w:rPr>
        <w:t xml:space="preserve">. </w:t>
      </w:r>
      <w:r w:rsidR="00751FFC">
        <w:rPr>
          <w:rFonts w:ascii="Tahoma" w:hAnsi="Tahoma" w:cs="Tahoma"/>
          <w:sz w:val="20"/>
          <w:szCs w:val="20"/>
        </w:rPr>
        <w:t>La data di fine mobilità dovrà coincidere alternativamente con la data di fine delle lezioni o con la data dell’ultimo esame sostenuto.</w:t>
      </w:r>
    </w:p>
    <w:p w14:paraId="45BF03FA" w14:textId="522ADB51" w:rsidR="008D0575" w:rsidRDefault="008D0575" w:rsidP="003A5400">
      <w:pPr>
        <w:spacing w:after="0" w:line="240" w:lineRule="auto"/>
        <w:ind w:left="720"/>
        <w:jc w:val="both"/>
        <w:rPr>
          <w:rFonts w:ascii="Tahoma" w:hAnsi="Tahoma" w:cs="Tahoma"/>
          <w:sz w:val="20"/>
          <w:szCs w:val="20"/>
          <w:u w:val="single"/>
        </w:rPr>
      </w:pPr>
      <w:r w:rsidRPr="008D0575">
        <w:rPr>
          <w:rFonts w:ascii="Tahoma" w:hAnsi="Tahoma" w:cs="Tahoma"/>
          <w:sz w:val="20"/>
          <w:szCs w:val="20"/>
          <w:u w:val="single"/>
        </w:rPr>
        <w:t>N.B. La da</w:t>
      </w:r>
      <w:r w:rsidR="003A5400">
        <w:rPr>
          <w:rFonts w:ascii="Tahoma" w:hAnsi="Tahoma" w:cs="Tahoma"/>
          <w:sz w:val="20"/>
          <w:szCs w:val="20"/>
          <w:u w:val="single"/>
        </w:rPr>
        <w:t>t</w:t>
      </w:r>
      <w:r w:rsidRPr="008D0575">
        <w:rPr>
          <w:rFonts w:ascii="Tahoma" w:hAnsi="Tahoma" w:cs="Tahoma"/>
          <w:sz w:val="20"/>
          <w:szCs w:val="20"/>
          <w:u w:val="single"/>
        </w:rPr>
        <w:t>a di fine mobilità dovrà coincidere quanto più possibile con la data di firma del documento.</w:t>
      </w:r>
    </w:p>
    <w:p w14:paraId="4C086051" w14:textId="77777777" w:rsidR="003A5400" w:rsidRDefault="003A5400" w:rsidP="003A5400">
      <w:pPr>
        <w:spacing w:after="0" w:line="240" w:lineRule="auto"/>
        <w:ind w:left="720"/>
        <w:jc w:val="both"/>
        <w:rPr>
          <w:rFonts w:ascii="Tahoma" w:hAnsi="Tahoma" w:cs="Tahoma"/>
          <w:sz w:val="20"/>
          <w:szCs w:val="20"/>
          <w:u w:val="single"/>
        </w:rPr>
      </w:pPr>
    </w:p>
    <w:p w14:paraId="7863DCBD" w14:textId="77777777" w:rsidR="00273AA0" w:rsidRPr="00273AA0" w:rsidRDefault="00273AA0" w:rsidP="003A5400">
      <w:pPr>
        <w:numPr>
          <w:ilvl w:val="0"/>
          <w:numId w:val="1"/>
        </w:numPr>
        <w:spacing w:after="0" w:line="240" w:lineRule="auto"/>
        <w:rPr>
          <w:rFonts w:ascii="Tahoma" w:hAnsi="Tahoma" w:cs="Tahoma"/>
          <w:b/>
          <w:sz w:val="20"/>
          <w:szCs w:val="20"/>
          <w:u w:val="single"/>
        </w:rPr>
      </w:pPr>
      <w:r w:rsidRPr="00273AA0">
        <w:rPr>
          <w:rFonts w:ascii="Tahoma" w:hAnsi="Tahoma" w:cs="Tahoma"/>
          <w:b/>
          <w:sz w:val="20"/>
          <w:szCs w:val="20"/>
          <w:u w:val="single"/>
        </w:rPr>
        <w:t>Transcript of Records</w:t>
      </w:r>
    </w:p>
    <w:p w14:paraId="2A182C48" w14:textId="76233145" w:rsidR="00273AA0" w:rsidRPr="00273AA0" w:rsidRDefault="00273AA0" w:rsidP="003A5400">
      <w:pPr>
        <w:spacing w:after="0" w:line="240" w:lineRule="auto"/>
        <w:ind w:left="720"/>
        <w:jc w:val="both"/>
        <w:rPr>
          <w:rFonts w:ascii="Tahoma" w:hAnsi="Tahoma" w:cs="Tahoma"/>
          <w:sz w:val="20"/>
          <w:szCs w:val="20"/>
        </w:rPr>
      </w:pPr>
      <w:r w:rsidRPr="00273AA0">
        <w:rPr>
          <w:rFonts w:ascii="Tahoma" w:hAnsi="Tahoma" w:cs="Tahoma"/>
          <w:sz w:val="20"/>
          <w:szCs w:val="20"/>
        </w:rPr>
        <w:t xml:space="preserve">La certificazione ufficiale degli esami svolti in mobilità viene rilasciata dall'Università ospitante generalmente entro </w:t>
      </w:r>
      <w:r w:rsidR="00751FFC">
        <w:rPr>
          <w:rFonts w:ascii="Tahoma" w:hAnsi="Tahoma" w:cs="Tahoma"/>
          <w:sz w:val="20"/>
          <w:szCs w:val="20"/>
        </w:rPr>
        <w:t>4/5 settimane</w:t>
      </w:r>
      <w:r w:rsidRPr="00273AA0">
        <w:rPr>
          <w:rFonts w:ascii="Tahoma" w:hAnsi="Tahoma" w:cs="Tahoma"/>
          <w:sz w:val="20"/>
          <w:szCs w:val="20"/>
        </w:rPr>
        <w:t xml:space="preserve"> dal termine del periodo di studio all'estero. </w:t>
      </w:r>
      <w:r w:rsidR="00751FFC">
        <w:rPr>
          <w:rFonts w:ascii="Tahoma" w:hAnsi="Tahoma" w:cs="Tahoma"/>
          <w:sz w:val="20"/>
          <w:szCs w:val="20"/>
        </w:rPr>
        <w:t xml:space="preserve"> È responsabilità dello studente chiedere indicazioni ai referenti della mobilità dell’Ateneo ospitante sulle tempistiche e modalità di invio del ToR.</w:t>
      </w:r>
    </w:p>
    <w:p w14:paraId="7C67961A" w14:textId="77777777" w:rsidR="001B6F53" w:rsidRDefault="001B6F53" w:rsidP="00D77B7D">
      <w:pPr>
        <w:jc w:val="center"/>
        <w:rPr>
          <w:rFonts w:ascii="Tahoma" w:hAnsi="Tahoma" w:cs="Tahoma"/>
          <w:b/>
          <w:sz w:val="20"/>
          <w:szCs w:val="20"/>
          <w:u w:val="single"/>
        </w:rPr>
      </w:pPr>
    </w:p>
    <w:p w14:paraId="2CF65C62" w14:textId="3E877234" w:rsidR="00273AA0" w:rsidRPr="00751FFC" w:rsidRDefault="00751FFC" w:rsidP="00407906">
      <w:pPr>
        <w:spacing w:after="0" w:line="240" w:lineRule="auto"/>
        <w:ind w:left="720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DOPO LA MOBILITA’:</w:t>
      </w:r>
    </w:p>
    <w:p w14:paraId="0242D5AD" w14:textId="160BC18F" w:rsidR="00273AA0" w:rsidRPr="00273AA0" w:rsidRDefault="00273AA0" w:rsidP="00407906">
      <w:pPr>
        <w:pStyle w:val="NormaleWeb"/>
        <w:spacing w:before="0" w:beforeAutospacing="0" w:after="0" w:afterAutospacing="0"/>
        <w:rPr>
          <w:rFonts w:ascii="Tahoma" w:hAnsi="Tahoma" w:cs="Tahoma"/>
          <w:sz w:val="20"/>
          <w:szCs w:val="20"/>
        </w:rPr>
      </w:pPr>
      <w:r w:rsidRPr="00273AA0">
        <w:rPr>
          <w:rFonts w:ascii="Tahoma" w:hAnsi="Tahoma" w:cs="Tahoma"/>
          <w:sz w:val="20"/>
          <w:szCs w:val="20"/>
        </w:rPr>
        <w:t xml:space="preserve">Prima del termine del periodo di mobilità gli studenti sono tenuti a verificare il possesso di tutti i </w:t>
      </w:r>
      <w:r w:rsidRPr="00273AA0">
        <w:rPr>
          <w:rStyle w:val="evidenza"/>
          <w:rFonts w:ascii="Tahoma" w:hAnsi="Tahoma" w:cs="Tahoma"/>
          <w:sz w:val="20"/>
          <w:szCs w:val="20"/>
        </w:rPr>
        <w:t>documenti necessari al riconoscimento accademico</w:t>
      </w:r>
      <w:r w:rsidRPr="00273AA0">
        <w:rPr>
          <w:rFonts w:ascii="Tahoma" w:hAnsi="Tahoma" w:cs="Tahoma"/>
          <w:sz w:val="20"/>
          <w:szCs w:val="20"/>
        </w:rPr>
        <w:t xml:space="preserve"> del periodo di mobilità</w:t>
      </w:r>
      <w:r w:rsidR="00751FFC">
        <w:rPr>
          <w:rFonts w:ascii="Tahoma" w:hAnsi="Tahoma" w:cs="Tahoma"/>
          <w:sz w:val="20"/>
          <w:szCs w:val="20"/>
        </w:rPr>
        <w:t xml:space="preserve"> di seguito descritti</w:t>
      </w:r>
      <w:r w:rsidRPr="00273AA0">
        <w:rPr>
          <w:rFonts w:ascii="Tahoma" w:hAnsi="Tahoma" w:cs="Tahoma"/>
          <w:sz w:val="20"/>
          <w:szCs w:val="20"/>
        </w:rPr>
        <w:t>:</w:t>
      </w:r>
    </w:p>
    <w:p w14:paraId="590BF88E" w14:textId="4A1EEB71" w:rsidR="00273AA0" w:rsidRDefault="00273AA0" w:rsidP="00273AA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hAnsi="Tahoma" w:cs="Tahoma"/>
          <w:sz w:val="20"/>
          <w:szCs w:val="20"/>
        </w:rPr>
      </w:pPr>
      <w:r w:rsidRPr="00273AA0">
        <w:rPr>
          <w:rFonts w:ascii="Tahoma" w:hAnsi="Tahoma" w:cs="Tahoma"/>
          <w:sz w:val="20"/>
          <w:szCs w:val="20"/>
        </w:rPr>
        <w:t>Certificato finale di mobilità</w:t>
      </w:r>
      <w:r w:rsidR="00751FFC">
        <w:rPr>
          <w:rFonts w:ascii="Tahoma" w:hAnsi="Tahoma" w:cs="Tahoma"/>
          <w:sz w:val="20"/>
          <w:szCs w:val="20"/>
        </w:rPr>
        <w:t>;</w:t>
      </w:r>
    </w:p>
    <w:p w14:paraId="3B4B4DF5" w14:textId="6751D9D7" w:rsidR="008D0575" w:rsidRDefault="0050758C" w:rsidP="00273AA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Learning agreement</w:t>
      </w:r>
      <w:r w:rsidR="008D0575">
        <w:rPr>
          <w:rFonts w:ascii="Tahoma" w:hAnsi="Tahoma" w:cs="Tahoma"/>
          <w:sz w:val="20"/>
          <w:szCs w:val="20"/>
        </w:rPr>
        <w:t xml:space="preserve"> </w:t>
      </w:r>
      <w:r w:rsidR="00751FFC">
        <w:rPr>
          <w:rFonts w:ascii="Tahoma" w:hAnsi="Tahoma" w:cs="Tahoma"/>
          <w:sz w:val="20"/>
          <w:szCs w:val="20"/>
        </w:rPr>
        <w:t>(ed eventuale “chanhes”) sottoscritto</w:t>
      </w:r>
      <w:r w:rsidR="008D0575">
        <w:rPr>
          <w:rFonts w:ascii="Tahoma" w:hAnsi="Tahoma" w:cs="Tahoma"/>
          <w:sz w:val="20"/>
          <w:szCs w:val="20"/>
        </w:rPr>
        <w:t xml:space="preserve"> </w:t>
      </w:r>
      <w:r w:rsidR="00774533">
        <w:rPr>
          <w:rFonts w:ascii="Tahoma" w:hAnsi="Tahoma" w:cs="Tahoma"/>
          <w:sz w:val="20"/>
          <w:szCs w:val="20"/>
        </w:rPr>
        <w:t>dal referente dell’Università ospitante</w:t>
      </w:r>
      <w:r w:rsidR="00751FFC">
        <w:rPr>
          <w:rFonts w:ascii="Tahoma" w:hAnsi="Tahoma" w:cs="Tahoma"/>
          <w:sz w:val="20"/>
          <w:szCs w:val="20"/>
        </w:rPr>
        <w:t>;</w:t>
      </w:r>
    </w:p>
    <w:p w14:paraId="52FA8FD6" w14:textId="276CB269" w:rsidR="00273AA0" w:rsidRDefault="00273AA0" w:rsidP="00273AA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hAnsi="Tahoma" w:cs="Tahoma"/>
          <w:sz w:val="20"/>
          <w:szCs w:val="20"/>
          <w:lang w:val="en-US"/>
        </w:rPr>
      </w:pPr>
      <w:r w:rsidRPr="00751FFC">
        <w:rPr>
          <w:rFonts w:ascii="Tahoma" w:hAnsi="Tahoma" w:cs="Tahoma"/>
          <w:sz w:val="20"/>
          <w:szCs w:val="20"/>
          <w:lang w:val="en-US"/>
        </w:rPr>
        <w:t>Transcript of Records</w:t>
      </w:r>
      <w:r w:rsidR="001B6F53" w:rsidRPr="00751FFC">
        <w:rPr>
          <w:rFonts w:ascii="Tahoma" w:hAnsi="Tahoma" w:cs="Tahoma"/>
          <w:sz w:val="20"/>
          <w:szCs w:val="20"/>
          <w:lang w:val="en-US"/>
        </w:rPr>
        <w:t xml:space="preserve"> </w:t>
      </w:r>
      <w:r w:rsidR="008D0575" w:rsidRPr="00751FFC">
        <w:rPr>
          <w:rFonts w:ascii="Tahoma" w:hAnsi="Tahoma" w:cs="Tahoma"/>
          <w:sz w:val="20"/>
          <w:szCs w:val="20"/>
          <w:lang w:val="en-US"/>
        </w:rPr>
        <w:t>+ Grading system dell'Università ospitante</w:t>
      </w:r>
      <w:r w:rsidR="00751FFC" w:rsidRPr="00751FFC">
        <w:rPr>
          <w:rFonts w:ascii="Tahoma" w:hAnsi="Tahoma" w:cs="Tahoma"/>
          <w:sz w:val="20"/>
          <w:szCs w:val="20"/>
          <w:lang w:val="en-US"/>
        </w:rPr>
        <w:t>.</w:t>
      </w:r>
    </w:p>
    <w:p w14:paraId="31133F26" w14:textId="327AC740" w:rsidR="00751FFC" w:rsidRDefault="00C57BC8" w:rsidP="00751FFC">
      <w:pPr>
        <w:spacing w:before="100" w:beforeAutospacing="1" w:after="100" w:afterAutospacing="1" w:line="240" w:lineRule="auto"/>
        <w:rPr>
          <w:rFonts w:ascii="Tahoma" w:hAnsi="Tahoma" w:cs="Tahoma"/>
          <w:sz w:val="20"/>
          <w:szCs w:val="20"/>
        </w:rPr>
      </w:pPr>
      <w:r w:rsidRPr="00C57BC8">
        <w:rPr>
          <w:rFonts w:ascii="Tahoma" w:hAnsi="Tahoma" w:cs="Tahoma"/>
          <w:sz w:val="20"/>
          <w:szCs w:val="20"/>
        </w:rPr>
        <w:t xml:space="preserve">Il </w:t>
      </w:r>
      <w:r>
        <w:rPr>
          <w:rFonts w:ascii="Tahoma" w:hAnsi="Tahoma" w:cs="Tahoma"/>
          <w:sz w:val="20"/>
          <w:szCs w:val="20"/>
        </w:rPr>
        <w:t>predetti documenti vanno consegnati allo staff del Servizio Erasmus e Mobilità internazionale</w:t>
      </w:r>
      <w:r w:rsidR="000E46F6">
        <w:rPr>
          <w:rFonts w:ascii="Tahoma" w:hAnsi="Tahoma" w:cs="Tahoma"/>
          <w:sz w:val="20"/>
          <w:szCs w:val="20"/>
        </w:rPr>
        <w:t>,</w:t>
      </w:r>
      <w:r>
        <w:rPr>
          <w:rFonts w:ascii="Tahoma" w:hAnsi="Tahoma" w:cs="Tahoma"/>
          <w:sz w:val="20"/>
          <w:szCs w:val="20"/>
        </w:rPr>
        <w:t xml:space="preserve"> </w:t>
      </w:r>
      <w:r w:rsidR="000E46F6">
        <w:rPr>
          <w:rFonts w:ascii="Tahoma" w:hAnsi="Tahoma" w:cs="Tahoma"/>
          <w:sz w:val="20"/>
          <w:szCs w:val="20"/>
        </w:rPr>
        <w:t xml:space="preserve">entro 30 giorni dalla fine della mobilità, </w:t>
      </w:r>
      <w:r>
        <w:rPr>
          <w:rFonts w:ascii="Tahoma" w:hAnsi="Tahoma" w:cs="Tahoma"/>
          <w:sz w:val="20"/>
          <w:szCs w:val="20"/>
        </w:rPr>
        <w:t>alternativamente:</w:t>
      </w:r>
    </w:p>
    <w:p w14:paraId="54A3E017" w14:textId="72450A62" w:rsidR="00C57BC8" w:rsidRDefault="00C57BC8" w:rsidP="00C57BC8">
      <w:pPr>
        <w:pStyle w:val="Paragrafoelenco"/>
        <w:numPr>
          <w:ilvl w:val="0"/>
          <w:numId w:val="7"/>
        </w:numPr>
        <w:spacing w:before="100" w:beforeAutospacing="1" w:after="100" w:afterAutospacing="1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In orginale, con firma autografa dei referenti delll’Ateneo ospitante;</w:t>
      </w:r>
    </w:p>
    <w:p w14:paraId="3480B7F7" w14:textId="4AB2BF55" w:rsidR="00C57BC8" w:rsidRDefault="00C57BC8" w:rsidP="00C57BC8">
      <w:pPr>
        <w:pStyle w:val="Paragrafoelenco"/>
        <w:numPr>
          <w:ilvl w:val="0"/>
          <w:numId w:val="7"/>
        </w:numPr>
        <w:spacing w:before="100" w:beforeAutospacing="1" w:after="100" w:afterAutospacing="1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In formato digitale, in questo caso l’invio deve essere effettuato direttamente dalla controparte internazionale, via email </w:t>
      </w:r>
      <w:r w:rsidR="00904AA1">
        <w:rPr>
          <w:rFonts w:ascii="Tahoma" w:hAnsi="Tahoma" w:cs="Tahoma"/>
          <w:sz w:val="20"/>
          <w:szCs w:val="20"/>
        </w:rPr>
        <w:t>indirizzata a</w:t>
      </w:r>
      <w:r>
        <w:rPr>
          <w:rFonts w:ascii="Tahoma" w:hAnsi="Tahoma" w:cs="Tahoma"/>
          <w:sz w:val="20"/>
          <w:szCs w:val="20"/>
        </w:rPr>
        <w:t xml:space="preserve">: </w:t>
      </w:r>
      <w:hyperlink r:id="rId14" w:history="1">
        <w:r w:rsidRPr="00AC03E0">
          <w:rPr>
            <w:rStyle w:val="Collegamentoipertestuale"/>
            <w:rFonts w:ascii="Tahoma" w:hAnsi="Tahoma" w:cs="Tahoma"/>
            <w:sz w:val="20"/>
            <w:szCs w:val="20"/>
          </w:rPr>
          <w:t>erasmus@unistrapg.it</w:t>
        </w:r>
      </w:hyperlink>
    </w:p>
    <w:p w14:paraId="7A7856B8" w14:textId="77777777" w:rsidR="00273AA0" w:rsidRPr="00273AA0" w:rsidRDefault="00273AA0" w:rsidP="000E46F6">
      <w:pPr>
        <w:spacing w:after="0" w:line="240" w:lineRule="auto"/>
        <w:jc w:val="center"/>
        <w:outlineLvl w:val="2"/>
        <w:rPr>
          <w:rFonts w:ascii="Tahoma" w:eastAsia="Times New Roman" w:hAnsi="Tahoma" w:cs="Tahoma"/>
          <w:b/>
          <w:bCs/>
          <w:lang w:eastAsia="it-IT"/>
        </w:rPr>
      </w:pPr>
      <w:r w:rsidRPr="00273AA0">
        <w:rPr>
          <w:rFonts w:ascii="Tahoma" w:eastAsia="Times New Roman" w:hAnsi="Tahoma" w:cs="Tahoma"/>
          <w:b/>
          <w:bCs/>
          <w:lang w:eastAsia="it-IT"/>
        </w:rPr>
        <w:t>Convalida dell'attività formativa svolta in mobilità</w:t>
      </w:r>
    </w:p>
    <w:p w14:paraId="56BCA863" w14:textId="03CD8CBC" w:rsidR="00574F6B" w:rsidRDefault="00574F6B" w:rsidP="000E46F6">
      <w:pPr>
        <w:pStyle w:val="NormaleWeb"/>
        <w:spacing w:before="0" w:beforeAutospacing="0" w:after="0" w:afterAutospacing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Una volta in possesso del Transcript of Records, lo studente potrà procedere con la </w:t>
      </w:r>
      <w:r w:rsidR="00273AA0" w:rsidRPr="00273AA0">
        <w:rPr>
          <w:rFonts w:ascii="Tahoma" w:hAnsi="Tahoma" w:cs="Tahoma"/>
          <w:sz w:val="20"/>
          <w:szCs w:val="20"/>
        </w:rPr>
        <w:t xml:space="preserve">richiesta di convalida </w:t>
      </w:r>
      <w:r>
        <w:rPr>
          <w:rFonts w:ascii="Tahoma" w:hAnsi="Tahoma" w:cs="Tahoma"/>
          <w:sz w:val="20"/>
          <w:szCs w:val="20"/>
        </w:rPr>
        <w:t xml:space="preserve">delle attività positivamente completate in mobilità attraverso l’invio dell’apposito </w:t>
      </w:r>
      <w:hyperlink r:id="rId15" w:history="1">
        <w:r w:rsidRPr="00574F6B">
          <w:rPr>
            <w:rStyle w:val="Collegamentoipertestuale"/>
            <w:rFonts w:ascii="Tahoma" w:hAnsi="Tahoma" w:cs="Tahoma"/>
            <w:sz w:val="20"/>
            <w:szCs w:val="20"/>
          </w:rPr>
          <w:t>modulo</w:t>
        </w:r>
      </w:hyperlink>
      <w:r>
        <w:rPr>
          <w:rFonts w:ascii="Tahoma" w:hAnsi="Tahoma" w:cs="Tahoma"/>
          <w:sz w:val="20"/>
          <w:szCs w:val="20"/>
        </w:rPr>
        <w:t>, compilato nel rispetto delle attività preliminarmente approvate nel Learning Agreement (e successivo eventuale “changes”).</w:t>
      </w:r>
    </w:p>
    <w:p w14:paraId="39A03AD4" w14:textId="3CCA7DD4" w:rsidR="00574F6B" w:rsidRDefault="00574F6B" w:rsidP="000E46F6">
      <w:pPr>
        <w:pStyle w:val="NormaleWeb"/>
        <w:spacing w:before="0" w:beforeAutospacing="0" w:after="0" w:afterAutospacing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La richiesta dovrà essere corredata dal </w:t>
      </w:r>
      <w:r w:rsidRPr="00574F6B">
        <w:rPr>
          <w:rFonts w:ascii="Tahoma" w:hAnsi="Tahoma" w:cs="Tahoma"/>
          <w:sz w:val="20"/>
          <w:szCs w:val="20"/>
        </w:rPr>
        <w:t>Grading system</w:t>
      </w:r>
      <w:r>
        <w:rPr>
          <w:rFonts w:ascii="Tahoma" w:hAnsi="Tahoma" w:cs="Tahoma"/>
          <w:sz w:val="20"/>
          <w:szCs w:val="20"/>
        </w:rPr>
        <w:t xml:space="preserve"> per una corretta conversione del voto finale.</w:t>
      </w:r>
    </w:p>
    <w:p w14:paraId="0A848739" w14:textId="77777777" w:rsidR="000B5ECD" w:rsidRDefault="000B5ECD" w:rsidP="000E46F6">
      <w:pPr>
        <w:pStyle w:val="NormaleWeb"/>
        <w:spacing w:before="0" w:beforeAutospacing="0" w:after="0" w:afterAutospacing="0"/>
        <w:jc w:val="both"/>
        <w:rPr>
          <w:rFonts w:ascii="Tahoma" w:hAnsi="Tahoma" w:cs="Tahoma"/>
          <w:sz w:val="20"/>
          <w:szCs w:val="20"/>
        </w:rPr>
      </w:pPr>
    </w:p>
    <w:p w14:paraId="6EF15CA1" w14:textId="734C9B10" w:rsidR="000B5ECD" w:rsidRDefault="000B5ECD" w:rsidP="000E46F6">
      <w:pPr>
        <w:pStyle w:val="NormaleWeb"/>
        <w:spacing w:before="0" w:beforeAutospacing="0" w:after="0" w:afterAutospacing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All’esito della procedura di convalida, laddove previsto, lo studente riceve l’erogazione del contributo spettante eventualmente previsto dal Bando di selezione (saldo e/o bonus).</w:t>
      </w:r>
    </w:p>
    <w:p w14:paraId="5D873BAA" w14:textId="77777777" w:rsidR="000B5ECD" w:rsidRDefault="000B5ECD" w:rsidP="000E46F6">
      <w:pPr>
        <w:pStyle w:val="NormaleWeb"/>
        <w:spacing w:before="0" w:beforeAutospacing="0" w:after="0" w:afterAutospacing="0"/>
        <w:jc w:val="both"/>
        <w:rPr>
          <w:rFonts w:ascii="Tahoma" w:hAnsi="Tahoma" w:cs="Tahoma"/>
          <w:sz w:val="20"/>
          <w:szCs w:val="20"/>
        </w:rPr>
      </w:pPr>
    </w:p>
    <w:p w14:paraId="77F52183" w14:textId="77777777" w:rsidR="000B5ECD" w:rsidRDefault="000B5ECD" w:rsidP="000E46F6">
      <w:pPr>
        <w:pStyle w:val="NormaleWeb"/>
        <w:spacing w:before="0" w:beforeAutospacing="0" w:after="0" w:afterAutospacing="0"/>
        <w:jc w:val="both"/>
        <w:rPr>
          <w:rFonts w:ascii="Tahoma" w:hAnsi="Tahoma" w:cs="Tahoma"/>
          <w:sz w:val="20"/>
          <w:szCs w:val="20"/>
        </w:rPr>
      </w:pPr>
    </w:p>
    <w:p w14:paraId="13F697FC" w14:textId="77777777" w:rsidR="000B5ECD" w:rsidRDefault="000B5ECD" w:rsidP="000E46F6">
      <w:pPr>
        <w:pStyle w:val="NormaleWeb"/>
        <w:spacing w:before="0" w:beforeAutospacing="0" w:after="0" w:afterAutospacing="0"/>
        <w:jc w:val="both"/>
        <w:rPr>
          <w:rFonts w:ascii="Tahoma" w:hAnsi="Tahoma" w:cs="Tahoma"/>
          <w:sz w:val="20"/>
          <w:szCs w:val="20"/>
        </w:rPr>
      </w:pPr>
    </w:p>
    <w:p w14:paraId="5D891D53" w14:textId="77777777" w:rsidR="000B5ECD" w:rsidRDefault="000B5ECD" w:rsidP="000E46F6">
      <w:pPr>
        <w:pStyle w:val="NormaleWeb"/>
        <w:spacing w:before="0" w:beforeAutospacing="0" w:after="0" w:afterAutospacing="0"/>
        <w:jc w:val="both"/>
        <w:rPr>
          <w:rFonts w:ascii="Tahoma" w:hAnsi="Tahoma" w:cs="Tahoma"/>
          <w:sz w:val="20"/>
          <w:szCs w:val="20"/>
        </w:rPr>
      </w:pPr>
    </w:p>
    <w:p w14:paraId="039C5CB0" w14:textId="77777777" w:rsidR="000B5ECD" w:rsidRDefault="000B5ECD" w:rsidP="000E46F6">
      <w:pPr>
        <w:pStyle w:val="NormaleWeb"/>
        <w:spacing w:before="0" w:beforeAutospacing="0" w:after="0" w:afterAutospacing="0"/>
        <w:jc w:val="both"/>
        <w:rPr>
          <w:rFonts w:ascii="Tahoma" w:hAnsi="Tahoma" w:cs="Tahoma"/>
          <w:sz w:val="20"/>
          <w:szCs w:val="20"/>
        </w:rPr>
      </w:pPr>
    </w:p>
    <w:p w14:paraId="309CC27D" w14:textId="77777777" w:rsidR="000B5ECD" w:rsidRDefault="000B5ECD" w:rsidP="000E46F6">
      <w:pPr>
        <w:pStyle w:val="NormaleWeb"/>
        <w:spacing w:before="0" w:beforeAutospacing="0" w:after="0" w:afterAutospacing="0"/>
        <w:jc w:val="both"/>
        <w:rPr>
          <w:rFonts w:ascii="Tahoma" w:hAnsi="Tahoma" w:cs="Tahoma"/>
          <w:sz w:val="20"/>
          <w:szCs w:val="20"/>
        </w:rPr>
      </w:pPr>
    </w:p>
    <w:p w14:paraId="65FA4BB6" w14:textId="77777777" w:rsidR="000B5ECD" w:rsidRPr="00574F6B" w:rsidRDefault="000B5ECD" w:rsidP="000E46F6">
      <w:pPr>
        <w:pStyle w:val="NormaleWeb"/>
        <w:spacing w:before="0" w:beforeAutospacing="0" w:after="0" w:afterAutospacing="0"/>
        <w:jc w:val="both"/>
        <w:rPr>
          <w:rFonts w:ascii="Tahoma" w:hAnsi="Tahoma" w:cs="Tahoma"/>
          <w:sz w:val="20"/>
          <w:szCs w:val="20"/>
        </w:rPr>
      </w:pPr>
    </w:p>
    <w:p w14:paraId="055CEFA7" w14:textId="30D152E1" w:rsidR="00350870" w:rsidRDefault="00350870" w:rsidP="000E46F6">
      <w:pPr>
        <w:pStyle w:val="NormaleWeb"/>
        <w:spacing w:before="0" w:beforeAutospacing="0" w:after="0" w:afterAutospacing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CONTATTI:</w:t>
      </w:r>
    </w:p>
    <w:p w14:paraId="5962837A" w14:textId="38462805" w:rsidR="00350870" w:rsidRPr="00350870" w:rsidRDefault="00350870" w:rsidP="000E46F6">
      <w:pPr>
        <w:pStyle w:val="NormaleWeb"/>
        <w:spacing w:before="0" w:beforeAutospacing="0" w:after="0" w:afterAutospacing="0"/>
        <w:rPr>
          <w:rFonts w:ascii="Tahoma" w:hAnsi="Tahoma" w:cs="Tahoma"/>
          <w:b/>
          <w:sz w:val="20"/>
          <w:szCs w:val="20"/>
        </w:rPr>
      </w:pPr>
      <w:r w:rsidRPr="00350870">
        <w:rPr>
          <w:rFonts w:ascii="Tahoma" w:hAnsi="Tahoma" w:cs="Tahoma"/>
          <w:b/>
          <w:sz w:val="20"/>
          <w:szCs w:val="20"/>
        </w:rPr>
        <w:t>Servizio Erasmus e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D1226C">
        <w:rPr>
          <w:rFonts w:ascii="Tahoma" w:hAnsi="Tahoma" w:cs="Tahoma"/>
          <w:b/>
          <w:sz w:val="20"/>
          <w:szCs w:val="20"/>
        </w:rPr>
        <w:t>m</w:t>
      </w:r>
      <w:r w:rsidRPr="00350870">
        <w:rPr>
          <w:rFonts w:ascii="Tahoma" w:hAnsi="Tahoma" w:cs="Tahoma"/>
          <w:b/>
          <w:sz w:val="20"/>
          <w:szCs w:val="20"/>
        </w:rPr>
        <w:t>obilità</w:t>
      </w:r>
      <w:r w:rsidR="00574F6B">
        <w:rPr>
          <w:rFonts w:ascii="Tahoma" w:hAnsi="Tahoma" w:cs="Tahoma"/>
          <w:b/>
          <w:sz w:val="20"/>
          <w:szCs w:val="20"/>
        </w:rPr>
        <w:t xml:space="preserve"> internazionale</w:t>
      </w:r>
    </w:p>
    <w:p w14:paraId="335AC6CC" w14:textId="3213F075" w:rsidR="00350870" w:rsidRPr="00D1226C" w:rsidRDefault="00350870" w:rsidP="000E46F6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it-IT"/>
        </w:rPr>
      </w:pPr>
      <w:r w:rsidRPr="00350870">
        <w:rPr>
          <w:rFonts w:ascii="Tahoma" w:eastAsia="Times New Roman" w:hAnsi="Tahoma" w:cs="Tahoma"/>
          <w:sz w:val="20"/>
          <w:szCs w:val="20"/>
          <w:lang w:eastAsia="it-IT"/>
        </w:rPr>
        <w:t>Università per Str</w:t>
      </w:r>
      <w:r>
        <w:rPr>
          <w:rFonts w:ascii="Tahoma" w:eastAsia="Times New Roman" w:hAnsi="Tahoma" w:cs="Tahoma"/>
          <w:sz w:val="20"/>
          <w:szCs w:val="20"/>
          <w:lang w:eastAsia="it-IT"/>
        </w:rPr>
        <w:t>anieri di Perugia - Primo Piano</w:t>
      </w:r>
      <w:r w:rsidRPr="00350870">
        <w:rPr>
          <w:rFonts w:ascii="Tahoma" w:eastAsia="Times New Roman" w:hAnsi="Tahoma" w:cs="Tahoma"/>
          <w:sz w:val="20"/>
          <w:szCs w:val="20"/>
          <w:lang w:eastAsia="it-IT"/>
        </w:rPr>
        <w:br/>
        <w:t>P.zza Fortebraccio 4 – 06123</w:t>
      </w:r>
      <w:r w:rsidRPr="00350870">
        <w:rPr>
          <w:rFonts w:ascii="Tahoma" w:eastAsia="Times New Roman" w:hAnsi="Tahoma" w:cs="Tahoma"/>
          <w:sz w:val="20"/>
          <w:szCs w:val="20"/>
          <w:lang w:eastAsia="it-IT"/>
        </w:rPr>
        <w:br/>
        <w:t>Tel.</w:t>
      </w:r>
      <w:r>
        <w:rPr>
          <w:rFonts w:ascii="Tahoma" w:eastAsia="Times New Roman" w:hAnsi="Tahoma" w:cs="Tahoma"/>
          <w:sz w:val="20"/>
          <w:szCs w:val="20"/>
          <w:lang w:eastAsia="it-IT"/>
        </w:rPr>
        <w:t xml:space="preserve"> </w:t>
      </w:r>
      <w:r w:rsidRPr="00350870">
        <w:rPr>
          <w:rFonts w:ascii="Tahoma" w:eastAsia="Times New Roman" w:hAnsi="Tahoma" w:cs="Tahoma"/>
          <w:sz w:val="20"/>
          <w:szCs w:val="20"/>
          <w:lang w:eastAsia="it-IT"/>
        </w:rPr>
        <w:t>+ 39 075 57 46 30</w:t>
      </w:r>
      <w:r w:rsidR="00574F6B">
        <w:rPr>
          <w:rFonts w:ascii="Tahoma" w:eastAsia="Times New Roman" w:hAnsi="Tahoma" w:cs="Tahoma"/>
          <w:sz w:val="20"/>
          <w:szCs w:val="20"/>
          <w:lang w:eastAsia="it-IT"/>
        </w:rPr>
        <w:t>1</w:t>
      </w:r>
      <w:r w:rsidRPr="00350870">
        <w:rPr>
          <w:rFonts w:ascii="Tahoma" w:eastAsia="Times New Roman" w:hAnsi="Tahoma" w:cs="Tahoma"/>
          <w:sz w:val="20"/>
          <w:szCs w:val="20"/>
          <w:lang w:eastAsia="it-IT"/>
        </w:rPr>
        <w:t xml:space="preserve"> </w:t>
      </w:r>
      <w:r>
        <w:rPr>
          <w:rFonts w:ascii="Tahoma" w:eastAsia="Times New Roman" w:hAnsi="Tahoma" w:cs="Tahoma"/>
          <w:sz w:val="20"/>
          <w:szCs w:val="20"/>
          <w:lang w:eastAsia="it-IT"/>
        </w:rPr>
        <w:t>–</w:t>
      </w:r>
      <w:r w:rsidRPr="00350870">
        <w:rPr>
          <w:rFonts w:ascii="Tahoma" w:eastAsia="Times New Roman" w:hAnsi="Tahoma" w:cs="Tahoma"/>
          <w:sz w:val="20"/>
          <w:szCs w:val="20"/>
          <w:lang w:eastAsia="it-IT"/>
        </w:rPr>
        <w:t xml:space="preserve"> 266</w:t>
      </w:r>
      <w:r w:rsidR="00574F6B">
        <w:rPr>
          <w:rFonts w:ascii="Tahoma" w:eastAsia="Times New Roman" w:hAnsi="Tahoma" w:cs="Tahoma"/>
          <w:sz w:val="20"/>
          <w:szCs w:val="20"/>
          <w:lang w:eastAsia="it-IT"/>
        </w:rPr>
        <w:t xml:space="preserve"> - 315</w:t>
      </w:r>
      <w:r w:rsidRPr="00D1226C">
        <w:rPr>
          <w:rFonts w:ascii="Tahoma" w:eastAsia="Times New Roman" w:hAnsi="Tahoma" w:cs="Tahoma"/>
          <w:sz w:val="20"/>
          <w:szCs w:val="20"/>
          <w:lang w:eastAsia="it-IT"/>
        </w:rPr>
        <w:br/>
        <w:t xml:space="preserve">e-mail: </w:t>
      </w:r>
      <w:r w:rsidR="00DA00D2">
        <w:rPr>
          <w:rFonts w:ascii="Tahoma" w:eastAsia="Times New Roman" w:hAnsi="Tahoma" w:cs="Tahoma"/>
          <w:sz w:val="20"/>
          <w:szCs w:val="20"/>
          <w:lang w:eastAsia="it-IT"/>
        </w:rPr>
        <w:t>erasmus</w:t>
      </w:r>
      <w:r w:rsidRPr="00D1226C">
        <w:rPr>
          <w:rFonts w:ascii="Tahoma" w:eastAsia="Times New Roman" w:hAnsi="Tahoma" w:cs="Tahoma"/>
          <w:sz w:val="20"/>
          <w:szCs w:val="20"/>
          <w:lang w:eastAsia="it-IT"/>
        </w:rPr>
        <w:t xml:space="preserve"> (at) unistrapg.it</w:t>
      </w:r>
    </w:p>
    <w:p w14:paraId="5C67492C" w14:textId="0E891DF2" w:rsidR="00AC65B4" w:rsidRPr="00574F6B" w:rsidRDefault="00574F6B" w:rsidP="00574F6B">
      <w:pPr>
        <w:spacing w:after="0" w:line="240" w:lineRule="auto"/>
        <w:ind w:left="720"/>
        <w:jc w:val="center"/>
        <w:rPr>
          <w:rFonts w:ascii="Tahoma" w:hAnsi="Tahoma" w:cs="Tahoma"/>
          <w:b/>
          <w:sz w:val="20"/>
          <w:szCs w:val="20"/>
        </w:rPr>
      </w:pPr>
      <w:r w:rsidRPr="00574F6B">
        <w:rPr>
          <w:rFonts w:ascii="Tahoma" w:hAnsi="Tahoma" w:cs="Tahoma"/>
          <w:b/>
          <w:sz w:val="20"/>
          <w:szCs w:val="20"/>
        </w:rPr>
        <w:t> LINK UTILI</w:t>
      </w:r>
    </w:p>
    <w:p w14:paraId="016F06B6" w14:textId="77777777" w:rsidR="00AC65B4" w:rsidRPr="00AC65B4" w:rsidRDefault="00000000" w:rsidP="00AC65B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ahoma" w:hAnsi="Tahoma" w:cs="Tahoma"/>
          <w:sz w:val="20"/>
          <w:szCs w:val="20"/>
        </w:rPr>
      </w:pPr>
      <w:hyperlink r:id="rId16" w:history="1">
        <w:r w:rsidR="00AC65B4" w:rsidRPr="00AC65B4">
          <w:rPr>
            <w:rStyle w:val="Collegamentoipertestuale"/>
            <w:rFonts w:ascii="Tahoma" w:hAnsi="Tahoma" w:cs="Tahoma"/>
            <w:sz w:val="20"/>
            <w:szCs w:val="20"/>
          </w:rPr>
          <w:t xml:space="preserve">Se parto per... </w:t>
        </w:r>
      </w:hyperlink>
      <w:r w:rsidR="00AC65B4" w:rsidRPr="00AC65B4">
        <w:rPr>
          <w:rFonts w:ascii="Tahoma" w:hAnsi="Tahoma" w:cs="Tahoma"/>
          <w:sz w:val="20"/>
          <w:szCs w:val="20"/>
        </w:rPr>
        <w:t>(Ministero della Salute)</w:t>
      </w:r>
    </w:p>
    <w:p w14:paraId="1B6132E9" w14:textId="77777777" w:rsidR="00AC65B4" w:rsidRPr="00AC65B4" w:rsidRDefault="00AC65B4" w:rsidP="00AC65B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ahoma" w:hAnsi="Tahoma" w:cs="Tahoma"/>
          <w:sz w:val="20"/>
          <w:szCs w:val="20"/>
        </w:rPr>
      </w:pPr>
      <w:r w:rsidRPr="00AC65B4">
        <w:rPr>
          <w:rFonts w:ascii="Tahoma" w:hAnsi="Tahoma" w:cs="Tahoma"/>
          <w:sz w:val="20"/>
          <w:szCs w:val="20"/>
        </w:rPr>
        <w:t>Regolamento di Ateneo per la mobilità (</w:t>
      </w:r>
      <w:hyperlink r:id="rId17" w:history="1">
        <w:r w:rsidRPr="00AC65B4">
          <w:rPr>
            <w:rStyle w:val="Collegamentoipertestuale"/>
            <w:rFonts w:ascii="Tahoma" w:hAnsi="Tahoma" w:cs="Tahoma"/>
            <w:sz w:val="20"/>
            <w:szCs w:val="20"/>
          </w:rPr>
          <w:t>pdf</w:t>
        </w:r>
      </w:hyperlink>
      <w:r w:rsidRPr="00AC65B4">
        <w:rPr>
          <w:rFonts w:ascii="Tahoma" w:hAnsi="Tahoma" w:cs="Tahoma"/>
          <w:sz w:val="20"/>
          <w:szCs w:val="20"/>
        </w:rPr>
        <w:t>)</w:t>
      </w:r>
    </w:p>
    <w:p w14:paraId="7AEAD05C" w14:textId="77777777" w:rsidR="00AC65B4" w:rsidRPr="00AC65B4" w:rsidRDefault="00AC65B4" w:rsidP="00AC65B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ahoma" w:hAnsi="Tahoma" w:cs="Tahoma"/>
          <w:sz w:val="20"/>
          <w:szCs w:val="20"/>
        </w:rPr>
      </w:pPr>
      <w:r w:rsidRPr="00AC65B4">
        <w:rPr>
          <w:rFonts w:ascii="Tahoma" w:hAnsi="Tahoma" w:cs="Tahoma"/>
          <w:sz w:val="20"/>
          <w:szCs w:val="20"/>
        </w:rPr>
        <w:t>Vademecum mobilità internazionale (</w:t>
      </w:r>
      <w:hyperlink r:id="rId18" w:history="1">
        <w:r w:rsidRPr="00AC65B4">
          <w:rPr>
            <w:rStyle w:val="Collegamentoipertestuale"/>
            <w:rFonts w:ascii="Tahoma" w:hAnsi="Tahoma" w:cs="Tahoma"/>
            <w:sz w:val="20"/>
            <w:szCs w:val="20"/>
          </w:rPr>
          <w:t>pdf</w:t>
        </w:r>
      </w:hyperlink>
      <w:r w:rsidRPr="00AC65B4">
        <w:rPr>
          <w:rFonts w:ascii="Tahoma" w:hAnsi="Tahoma" w:cs="Tahoma"/>
          <w:sz w:val="20"/>
          <w:szCs w:val="20"/>
        </w:rPr>
        <w:t>)</w:t>
      </w:r>
    </w:p>
    <w:p w14:paraId="1D485C36" w14:textId="77777777" w:rsidR="00AC65B4" w:rsidRPr="00AC65B4" w:rsidRDefault="00000000" w:rsidP="00AC65B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ahoma" w:hAnsi="Tahoma" w:cs="Tahoma"/>
          <w:sz w:val="20"/>
          <w:szCs w:val="20"/>
        </w:rPr>
      </w:pPr>
      <w:hyperlink r:id="rId19" w:history="1">
        <w:r w:rsidR="00AC65B4" w:rsidRPr="00AC65B4">
          <w:rPr>
            <w:rStyle w:val="Collegamentoipertestuale"/>
            <w:rFonts w:ascii="Tahoma" w:hAnsi="Tahoma" w:cs="Tahoma"/>
            <w:sz w:val="20"/>
            <w:szCs w:val="20"/>
          </w:rPr>
          <w:t>Viaggiare sicuri</w:t>
        </w:r>
      </w:hyperlink>
    </w:p>
    <w:p w14:paraId="502C1CBB" w14:textId="77777777" w:rsidR="00AC65B4" w:rsidRPr="00350870" w:rsidRDefault="00AC65B4" w:rsidP="00350870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eastAsia="it-IT"/>
        </w:rPr>
      </w:pPr>
    </w:p>
    <w:sectPr w:rsidR="00AC65B4" w:rsidRPr="00350870" w:rsidSect="00C6330D">
      <w:pgSz w:w="11906" w:h="16838"/>
      <w:pgMar w:top="56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82C74" w14:textId="77777777" w:rsidR="00C6330D" w:rsidRDefault="00C6330D" w:rsidP="00273AA0">
      <w:pPr>
        <w:spacing w:after="0" w:line="240" w:lineRule="auto"/>
      </w:pPr>
      <w:r>
        <w:separator/>
      </w:r>
    </w:p>
  </w:endnote>
  <w:endnote w:type="continuationSeparator" w:id="0">
    <w:p w14:paraId="7A43244F" w14:textId="77777777" w:rsidR="00C6330D" w:rsidRDefault="00C6330D" w:rsidP="00273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3481A" w14:textId="77777777" w:rsidR="00C6330D" w:rsidRDefault="00C6330D" w:rsidP="00273AA0">
      <w:pPr>
        <w:spacing w:after="0" w:line="240" w:lineRule="auto"/>
      </w:pPr>
      <w:r>
        <w:separator/>
      </w:r>
    </w:p>
  </w:footnote>
  <w:footnote w:type="continuationSeparator" w:id="0">
    <w:p w14:paraId="218BBEC8" w14:textId="77777777" w:rsidR="00C6330D" w:rsidRDefault="00C6330D" w:rsidP="00273A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56235"/>
    <w:multiLevelType w:val="hybridMultilevel"/>
    <w:tmpl w:val="8AC4053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63A754C"/>
    <w:multiLevelType w:val="hybridMultilevel"/>
    <w:tmpl w:val="4D82FA3C"/>
    <w:lvl w:ilvl="0" w:tplc="96F472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C019CA"/>
    <w:multiLevelType w:val="multilevel"/>
    <w:tmpl w:val="2F3EA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2001173"/>
    <w:multiLevelType w:val="multilevel"/>
    <w:tmpl w:val="21B46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9904554"/>
    <w:multiLevelType w:val="hybridMultilevel"/>
    <w:tmpl w:val="D154060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1112747"/>
    <w:multiLevelType w:val="multilevel"/>
    <w:tmpl w:val="ECFAE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1FD57E7"/>
    <w:multiLevelType w:val="hybridMultilevel"/>
    <w:tmpl w:val="062AD35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8833857">
    <w:abstractNumId w:val="3"/>
  </w:num>
  <w:num w:numId="2" w16cid:durableId="15498262">
    <w:abstractNumId w:val="5"/>
  </w:num>
  <w:num w:numId="3" w16cid:durableId="45103270">
    <w:abstractNumId w:val="1"/>
  </w:num>
  <w:num w:numId="4" w16cid:durableId="194855611">
    <w:abstractNumId w:val="4"/>
  </w:num>
  <w:num w:numId="5" w16cid:durableId="1066953254">
    <w:abstractNumId w:val="0"/>
  </w:num>
  <w:num w:numId="6" w16cid:durableId="2011397958">
    <w:abstractNumId w:val="2"/>
  </w:num>
  <w:num w:numId="7" w16cid:durableId="28338925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AA0"/>
    <w:rsid w:val="000B5ECD"/>
    <w:rsid w:val="000C28A0"/>
    <w:rsid w:val="000E46F6"/>
    <w:rsid w:val="001435D5"/>
    <w:rsid w:val="001B6F53"/>
    <w:rsid w:val="001C75E3"/>
    <w:rsid w:val="00273AA0"/>
    <w:rsid w:val="003035C7"/>
    <w:rsid w:val="00350870"/>
    <w:rsid w:val="003A5400"/>
    <w:rsid w:val="00407906"/>
    <w:rsid w:val="0041124B"/>
    <w:rsid w:val="0050758C"/>
    <w:rsid w:val="00565556"/>
    <w:rsid w:val="00574F6B"/>
    <w:rsid w:val="00596622"/>
    <w:rsid w:val="00691939"/>
    <w:rsid w:val="00751FFC"/>
    <w:rsid w:val="00774533"/>
    <w:rsid w:val="00787411"/>
    <w:rsid w:val="007E299B"/>
    <w:rsid w:val="00800977"/>
    <w:rsid w:val="00811046"/>
    <w:rsid w:val="008D0575"/>
    <w:rsid w:val="00904AA1"/>
    <w:rsid w:val="00943B42"/>
    <w:rsid w:val="00A1750A"/>
    <w:rsid w:val="00AC65B4"/>
    <w:rsid w:val="00B25D23"/>
    <w:rsid w:val="00B27E91"/>
    <w:rsid w:val="00B751FC"/>
    <w:rsid w:val="00BA3C60"/>
    <w:rsid w:val="00C57BC8"/>
    <w:rsid w:val="00C6330D"/>
    <w:rsid w:val="00C6600F"/>
    <w:rsid w:val="00C943F7"/>
    <w:rsid w:val="00D1226C"/>
    <w:rsid w:val="00D77B7D"/>
    <w:rsid w:val="00DA00D2"/>
    <w:rsid w:val="00DC1643"/>
    <w:rsid w:val="00DE0DA2"/>
    <w:rsid w:val="00E27B1D"/>
    <w:rsid w:val="00E371D9"/>
    <w:rsid w:val="00EF5E23"/>
    <w:rsid w:val="00F46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9B9F1"/>
  <w15:docId w15:val="{F5A70247-F6E7-4923-B33E-406CA8DAA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273A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273AA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73AA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73AA0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273AA0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273A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73AA0"/>
  </w:style>
  <w:style w:type="paragraph" w:styleId="Pidipagina">
    <w:name w:val="footer"/>
    <w:basedOn w:val="Normale"/>
    <w:link w:val="PidipaginaCarattere"/>
    <w:uiPriority w:val="99"/>
    <w:unhideWhenUsed/>
    <w:rsid w:val="00273A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73AA0"/>
  </w:style>
  <w:style w:type="character" w:styleId="Collegamentoipertestuale">
    <w:name w:val="Hyperlink"/>
    <w:basedOn w:val="Carpredefinitoparagrafo"/>
    <w:uiPriority w:val="99"/>
    <w:unhideWhenUsed/>
    <w:rsid w:val="00273AA0"/>
    <w:rPr>
      <w:color w:val="0000FF" w:themeColor="hyperlink"/>
      <w:u w:val="single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73AA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rmaleWeb">
    <w:name w:val="Normal (Web)"/>
    <w:basedOn w:val="Normale"/>
    <w:uiPriority w:val="99"/>
    <w:unhideWhenUsed/>
    <w:rsid w:val="00273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evidenza">
    <w:name w:val="evidenza"/>
    <w:basedOn w:val="Carpredefinitoparagrafo"/>
    <w:rsid w:val="00273AA0"/>
  </w:style>
  <w:style w:type="character" w:customStyle="1" w:styleId="separatore">
    <w:name w:val="separatore"/>
    <w:basedOn w:val="Carpredefinitoparagrafo"/>
    <w:rsid w:val="00273AA0"/>
  </w:style>
  <w:style w:type="character" w:styleId="Enfasigrassetto">
    <w:name w:val="Strong"/>
    <w:basedOn w:val="Carpredefinitoparagrafo"/>
    <w:uiPriority w:val="22"/>
    <w:qFormat/>
    <w:rsid w:val="00D77B7D"/>
    <w:rPr>
      <w:b/>
      <w:bCs/>
    </w:rPr>
  </w:style>
  <w:style w:type="paragraph" w:styleId="Paragrafoelenco">
    <w:name w:val="List Paragraph"/>
    <w:basedOn w:val="Normale"/>
    <w:uiPriority w:val="34"/>
    <w:qFormat/>
    <w:rsid w:val="00D77B7D"/>
    <w:pPr>
      <w:ind w:left="720"/>
      <w:contextualSpacing/>
    </w:pPr>
  </w:style>
  <w:style w:type="paragraph" w:customStyle="1" w:styleId="note">
    <w:name w:val="note"/>
    <w:basedOn w:val="Normale"/>
    <w:rsid w:val="00350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7B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7B1D"/>
    <w:rPr>
      <w:rFonts w:ascii="Tahoma" w:hAnsi="Tahoma" w:cs="Tahoma"/>
      <w:sz w:val="16"/>
      <w:szCs w:val="16"/>
    </w:rPr>
  </w:style>
  <w:style w:type="character" w:styleId="Menzionenonrisolta">
    <w:name w:val="Unresolved Mention"/>
    <w:basedOn w:val="Carpredefinitoparagrafo"/>
    <w:uiPriority w:val="99"/>
    <w:semiHidden/>
    <w:unhideWhenUsed/>
    <w:rsid w:val="005655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64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1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08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743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5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unistrapg.it/erasmus/approvazione-la" TargetMode="External"/><Relationship Id="rId18" Type="http://schemas.openxmlformats.org/officeDocument/2006/relationships/hyperlink" Target="https://www.unistrapg.it/sites/default/files/docs/mobilita/vademecum_mobilita_extra-era_2022_23_0.pdf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://www.unistrapg.it/sites/default/files/docs/mobilita/changes_la_extra_erasmus_0.docx" TargetMode="External"/><Relationship Id="rId17" Type="http://schemas.openxmlformats.org/officeDocument/2006/relationships/hyperlink" Target="https://www.unistrapg.it/sites/default/files/docs/mobilita/regolamento_di_ateneo_per_la_mobilita_0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salute.gov.it/portale/temi/p2_6.jsp?id=897&amp;area=Assistenza%20sanitaria&amp;menu=italiani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unistrapg.it/erasmus/approvazione-la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unistrapg.it/sites/default/files/docs/mobilita/richiesta-convalida-esami.doc" TargetMode="External"/><Relationship Id="rId10" Type="http://schemas.openxmlformats.org/officeDocument/2006/relationships/hyperlink" Target="https://www.unistrapg.it/erasmus/approvazione-la" TargetMode="External"/><Relationship Id="rId19" Type="http://schemas.openxmlformats.org/officeDocument/2006/relationships/hyperlink" Target="http://www.viaggiaresicuri.it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rasmus@unistrapg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b1cca5f-26a8-47d6-8569-eafa9039571e" xsi:nil="true"/>
    <lcf76f155ced4ddcb4097134ff3c332f xmlns="a7ee4b41-5ec4-4106-84e3-cc62089304c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DD6654ECD44A3408A3F82D53B41CDDA" ma:contentTypeVersion="17" ma:contentTypeDescription="Creare un nuovo documento." ma:contentTypeScope="" ma:versionID="313b689730baea4365e098909ace183b">
  <xsd:schema xmlns:xsd="http://www.w3.org/2001/XMLSchema" xmlns:xs="http://www.w3.org/2001/XMLSchema" xmlns:p="http://schemas.microsoft.com/office/2006/metadata/properties" xmlns:ns2="a7ee4b41-5ec4-4106-84e3-cc62089304c5" xmlns:ns3="3b1cca5f-26a8-47d6-8569-eafa9039571e" targetNamespace="http://schemas.microsoft.com/office/2006/metadata/properties" ma:root="true" ma:fieldsID="75efce7c09dfb84e91048477109618a9" ns2:_="" ns3:_="">
    <xsd:import namespace="a7ee4b41-5ec4-4106-84e3-cc62089304c5"/>
    <xsd:import namespace="3b1cca5f-26a8-47d6-8569-eafa903957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ee4b41-5ec4-4106-84e3-cc62089304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Tag immagine" ma:readOnly="false" ma:fieldId="{5cf76f15-5ced-4ddc-b409-7134ff3c332f}" ma:taxonomyMulti="true" ma:sspId="4356fcd5-e36e-4d7d-affe-a2ad913d59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1cca5f-26a8-47d6-8569-eafa9039571e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cd0a2c81-2a7e-4b20-8723-27cd77d6a43d}" ma:internalName="TaxCatchAll" ma:showField="CatchAllData" ma:web="3b1cca5f-26a8-47d6-8569-eafa903957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44AAF3-18B3-4334-A1B9-DF340A76D7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F5D752-6FA1-48F1-A2CB-D36B1AFD5220}">
  <ds:schemaRefs>
    <ds:schemaRef ds:uri="http://schemas.microsoft.com/office/2006/metadata/properties"/>
    <ds:schemaRef ds:uri="http://schemas.microsoft.com/office/infopath/2007/PartnerControls"/>
    <ds:schemaRef ds:uri="3b1cca5f-26a8-47d6-8569-eafa9039571e"/>
    <ds:schemaRef ds:uri="a7ee4b41-5ec4-4106-84e3-cc62089304c5"/>
  </ds:schemaRefs>
</ds:datastoreItem>
</file>

<file path=customXml/itemProps3.xml><?xml version="1.0" encoding="utf-8"?>
<ds:datastoreItem xmlns:ds="http://schemas.openxmlformats.org/officeDocument/2006/customXml" ds:itemID="{33A63E72-952E-433F-BD05-0D2521A6FA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ee4b41-5ec4-4106-84e3-cc62089304c5"/>
    <ds:schemaRef ds:uri="3b1cca5f-26a8-47d6-8569-eafa903957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1285</Words>
  <Characters>7328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Filippo Capruzzi</dc:creator>
  <cp:lastModifiedBy>Filippo Capruzzi</cp:lastModifiedBy>
  <cp:revision>3</cp:revision>
  <cp:lastPrinted>2016-12-20T14:25:00Z</cp:lastPrinted>
  <dcterms:created xsi:type="dcterms:W3CDTF">2024-01-19T08:53:00Z</dcterms:created>
  <dcterms:modified xsi:type="dcterms:W3CDTF">2024-01-19T09:54:00Z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0x0101007DD6654ECD44A3408A3F82D53B41CDDA</vt:lpwstr>
  </property>
</Properties>
</file>