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6FAF" w14:textId="7862DDF3" w:rsidR="006A560D" w:rsidRDefault="00361FCC" w:rsidP="006A560D">
      <w:pPr>
        <w:spacing w:after="200" w:line="276" w:lineRule="auto"/>
        <w:jc w:val="right"/>
        <w:rPr>
          <w:rFonts w:ascii="Tahoma" w:eastAsiaTheme="minorHAnsi" w:hAnsi="Tahoma" w:cs="Tahoma"/>
          <w:bCs/>
          <w:color w:val="000000"/>
          <w:lang w:eastAsia="en-US"/>
        </w:rPr>
      </w:pPr>
      <w:bookmarkStart w:id="0" w:name="_GoBack"/>
      <w:bookmarkEnd w:id="0"/>
      <w:r>
        <w:rPr>
          <w:rFonts w:ascii="Tahoma" w:eastAsiaTheme="minorHAnsi" w:hAnsi="Tahoma" w:cs="Tahoma"/>
          <w:bCs/>
          <w:color w:val="000000"/>
          <w:lang w:eastAsia="en-US"/>
        </w:rPr>
        <w:t>Allegato A</w:t>
      </w:r>
    </w:p>
    <w:p w14:paraId="22D55B07" w14:textId="77777777" w:rsidR="006A560D" w:rsidRDefault="006A560D" w:rsidP="006A560D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</w:p>
    <w:p w14:paraId="6E11D5D6" w14:textId="77777777" w:rsidR="006A560D" w:rsidRDefault="006A560D" w:rsidP="006A560D">
      <w:pPr>
        <w:spacing w:after="200" w:line="276" w:lineRule="auto"/>
        <w:jc w:val="center"/>
        <w:rPr>
          <w:rFonts w:ascii="Tahoma" w:eastAsiaTheme="minorHAnsi" w:hAnsi="Tahoma" w:cs="Tahoma"/>
          <w:b/>
          <w:bCs/>
          <w:color w:val="000000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lang w:eastAsia="en-US"/>
        </w:rPr>
        <w:t>Modello</w:t>
      </w:r>
    </w:p>
    <w:p w14:paraId="53120B72" w14:textId="3B3379EE" w:rsidR="00EC249E" w:rsidRPr="00EC249E" w:rsidRDefault="00EC249E" w:rsidP="00EC249E">
      <w:pPr>
        <w:spacing w:after="120" w:line="276" w:lineRule="auto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r w:rsidRPr="00DA2FB5">
        <w:rPr>
          <w:rFonts w:ascii="Tahoma" w:eastAsiaTheme="minorHAnsi" w:hAnsi="Tahoma" w:cs="Tahoma"/>
          <w:b/>
          <w:color w:val="000000"/>
          <w:lang w:eastAsia="en-US"/>
        </w:rPr>
        <w:t>Scheda di Monitoraggio Annuale (SMA) e Questionario di autovalutazione</w:t>
      </w:r>
    </w:p>
    <w:p w14:paraId="3C269048" w14:textId="77777777" w:rsidR="00F641CF" w:rsidRPr="00BC775B" w:rsidRDefault="00F641CF" w:rsidP="00EC2239">
      <w:pPr>
        <w:spacing w:after="200" w:line="276" w:lineRule="auto"/>
        <w:jc w:val="center"/>
        <w:rPr>
          <w:rFonts w:ascii="Tahoma" w:eastAsiaTheme="minorHAnsi" w:hAnsi="Tahoma" w:cs="Tahoma"/>
          <w:bCs/>
          <w:color w:val="000000"/>
          <w:lang w:eastAsia="en-US"/>
        </w:rPr>
      </w:pPr>
    </w:p>
    <w:p w14:paraId="6F849105" w14:textId="77777777" w:rsidR="006A560D" w:rsidRDefault="006A560D" w:rsidP="006A560D">
      <w:pPr>
        <w:spacing w:after="200" w:line="276" w:lineRule="auto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>A. Informazioni generali sul Corso di Studio</w:t>
      </w:r>
    </w:p>
    <w:p w14:paraId="4BBC4D40" w14:textId="20ABF702" w:rsidR="006A560D" w:rsidRDefault="00241286" w:rsidP="006A560D">
      <w:pPr>
        <w:spacing w:after="200" w:line="276" w:lineRule="auto"/>
        <w:jc w:val="both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color w:val="000000"/>
          <w:lang w:eastAsia="en-US"/>
        </w:rPr>
        <w:t>1. Nome del C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orso di </w:t>
      </w:r>
      <w:r>
        <w:rPr>
          <w:rFonts w:ascii="Tahoma" w:eastAsia="Calibri" w:hAnsi="Tahoma" w:cs="Tahoma"/>
          <w:color w:val="000000"/>
          <w:lang w:eastAsia="en-US"/>
        </w:rPr>
        <w:t>S</w:t>
      </w:r>
      <w:r w:rsidR="006A560D">
        <w:rPr>
          <w:rFonts w:ascii="Tahoma" w:eastAsia="Calibri" w:hAnsi="Tahoma" w:cs="Tahoma"/>
          <w:color w:val="000000"/>
          <w:lang w:eastAsia="en-US"/>
        </w:rPr>
        <w:t xml:space="preserve">tudio: </w:t>
      </w:r>
      <w:r w:rsidR="006A560D">
        <w:rPr>
          <w:rFonts w:ascii="Tahoma" w:eastAsia="Calibri" w:hAnsi="Tahoma" w:cs="Tahoma"/>
          <w:b/>
          <w:bCs/>
          <w:lang w:eastAsia="en-US"/>
        </w:rPr>
        <w:t>________</w:t>
      </w:r>
    </w:p>
    <w:p w14:paraId="34615508" w14:textId="7DF550E3" w:rsidR="006A560D" w:rsidRPr="008F1237" w:rsidRDefault="00E65987" w:rsidP="008F1237">
      <w:pPr>
        <w:spacing w:after="200" w:line="276" w:lineRule="auto"/>
        <w:jc w:val="both"/>
        <w:rPr>
          <w:rFonts w:ascii="Tahoma" w:eastAsia="Calibri" w:hAnsi="Tahoma" w:cs="Tahoma"/>
          <w:color w:val="000000"/>
          <w:lang w:eastAsia="en-US"/>
        </w:rPr>
      </w:pPr>
      <w:r w:rsidRPr="00DA2FB5">
        <w:rPr>
          <w:rFonts w:ascii="Tahoma" w:eastAsia="Calibri" w:hAnsi="Tahoma" w:cs="Tahoma"/>
          <w:color w:val="000000"/>
          <w:lang w:eastAsia="en-US"/>
        </w:rPr>
        <w:t>2</w:t>
      </w:r>
      <w:r w:rsidR="006A560D" w:rsidRPr="00DA2FB5">
        <w:rPr>
          <w:rFonts w:ascii="Tahoma" w:eastAsia="Calibri" w:hAnsi="Tahoma" w:cs="Tahoma"/>
          <w:color w:val="000000"/>
          <w:lang w:eastAsia="en-US"/>
        </w:rPr>
        <w:t>. Composizione del Gruppo di Gestione AQ</w:t>
      </w:r>
      <w:r w:rsidR="00144766" w:rsidRPr="00DA2FB5">
        <w:rPr>
          <w:rFonts w:ascii="Tahoma" w:eastAsia="Calibri" w:hAnsi="Tahoma" w:cs="Tahoma"/>
          <w:color w:val="000000"/>
          <w:lang w:eastAsia="en-US"/>
        </w:rPr>
        <w:t xml:space="preserve"> integrato dalla rappresentanza studentesca</w:t>
      </w:r>
      <w:r w:rsidR="006A560D" w:rsidRPr="00DA2FB5">
        <w:rPr>
          <w:rFonts w:ascii="Tahoma" w:eastAsia="Calibri" w:hAnsi="Tahoma" w:cs="Tahoma"/>
          <w:color w:val="000000"/>
          <w:lang w:eastAsia="en-US"/>
        </w:rPr>
        <w:t xml:space="preserve">: </w:t>
      </w:r>
      <w:r w:rsidR="006A560D" w:rsidRPr="00DA2FB5">
        <w:rPr>
          <w:rFonts w:ascii="Tahoma" w:eastAsia="Calibri" w:hAnsi="Tahoma" w:cs="Tahoma"/>
          <w:b/>
          <w:bCs/>
          <w:lang w:eastAsia="en-US"/>
        </w:rPr>
        <w:t>________</w:t>
      </w:r>
    </w:p>
    <w:p w14:paraId="6AFFA944" w14:textId="77777777" w:rsidR="00F641CF" w:rsidRDefault="00F641CF" w:rsidP="006A560D">
      <w:pPr>
        <w:spacing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</w:p>
    <w:p w14:paraId="1507D89E" w14:textId="54803C92" w:rsidR="006A560D" w:rsidRPr="006D5CBE" w:rsidRDefault="006A560D" w:rsidP="006A560D">
      <w:pPr>
        <w:spacing w:after="200"/>
        <w:jc w:val="both"/>
        <w:rPr>
          <w:rFonts w:ascii="Tahoma" w:eastAsia="Calibri" w:hAnsi="Tahoma" w:cs="Tahoma"/>
          <w:i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>B. Scheda di Monitoraggio Annuale (SMA)</w:t>
      </w:r>
      <w:r w:rsidR="006D5CBE">
        <w:rPr>
          <w:rFonts w:ascii="Tahoma" w:eastAsia="Calibri" w:hAnsi="Tahoma" w:cs="Tahoma"/>
          <w:b/>
          <w:color w:val="000000"/>
          <w:lang w:eastAsia="en-US"/>
        </w:rPr>
        <w:t xml:space="preserve"> </w:t>
      </w:r>
      <w:r w:rsidR="00C67EA3" w:rsidRPr="00DA2FB5">
        <w:rPr>
          <w:rFonts w:ascii="Tahoma" w:eastAsia="Calibri" w:hAnsi="Tahoma" w:cs="Tahoma"/>
          <w:color w:val="000000"/>
          <w:lang w:eastAsia="en-US"/>
        </w:rPr>
        <w:t>(</w:t>
      </w:r>
      <w:r w:rsidR="00DA2FB5" w:rsidRPr="00DA2FB5">
        <w:rPr>
          <w:rFonts w:ascii="Tahoma" w:eastAsia="Calibri" w:hAnsi="Tahoma" w:cs="Tahoma"/>
          <w:i/>
          <w:color w:val="000000"/>
          <w:lang w:eastAsia="en-US"/>
        </w:rPr>
        <w:t>SUA-CdS AA2019/20</w:t>
      </w:r>
      <w:r w:rsidR="00DA2FB5">
        <w:rPr>
          <w:rFonts w:ascii="Tahoma" w:eastAsia="Calibri" w:hAnsi="Tahoma" w:cs="Tahoma"/>
          <w:i/>
          <w:color w:val="000000"/>
          <w:lang w:eastAsia="en-US"/>
        </w:rPr>
        <w:t xml:space="preserve"> - </w:t>
      </w:r>
      <w:r w:rsidR="00C67EA3" w:rsidRPr="00DA2FB5">
        <w:rPr>
          <w:rFonts w:ascii="Tahoma" w:eastAsia="Calibri" w:hAnsi="Tahoma" w:cs="Tahoma"/>
          <w:i/>
          <w:color w:val="000000"/>
          <w:lang w:eastAsia="en-US"/>
        </w:rPr>
        <w:t>D</w:t>
      </w:r>
      <w:r w:rsidR="006D5CBE" w:rsidRPr="00DA2FB5">
        <w:rPr>
          <w:rFonts w:ascii="Tahoma" w:eastAsia="Calibri" w:hAnsi="Tahoma" w:cs="Tahoma"/>
          <w:i/>
          <w:color w:val="000000"/>
          <w:lang w:eastAsia="en-US"/>
        </w:rPr>
        <w:t>ati aggiornati al 27 giugno 2020</w:t>
      </w:r>
      <w:r w:rsidR="00C67EA3" w:rsidRPr="00DA2FB5">
        <w:rPr>
          <w:rFonts w:ascii="Tahoma" w:eastAsia="Calibri" w:hAnsi="Tahoma" w:cs="Tahoma"/>
          <w:i/>
          <w:color w:val="000000"/>
          <w:lang w:eastAsia="en-US"/>
        </w:rPr>
        <w:t>)</w:t>
      </w:r>
    </w:p>
    <w:p w14:paraId="690DEE87" w14:textId="504A5D3F" w:rsidR="006A560D" w:rsidRDefault="006A560D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 xml:space="preserve">Il CdS dovrà formulare una riflessione sul grado di raggiungimento dei propri obiettivi e sulla presenza di eventuali criticità attraverso un commento sintetico agli indicatori proposti da ANVUR. </w:t>
      </w:r>
    </w:p>
    <w:p w14:paraId="4FE80C9B" w14:textId="77777777" w:rsidR="00C13102" w:rsidRDefault="00C13102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</w:p>
    <w:p w14:paraId="568495AC" w14:textId="59B56A5D" w:rsidR="006A560D" w:rsidRDefault="006A560D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>Dovranno essere commentati in modo sintetico almeno i seguenti indicatori:</w:t>
      </w:r>
    </w:p>
    <w:p w14:paraId="1FBE4795" w14:textId="77777777" w:rsidR="006F01DE" w:rsidRDefault="006F01DE" w:rsidP="006A560D">
      <w:pPr>
        <w:jc w:val="both"/>
        <w:rPr>
          <w:rFonts w:ascii="Tahoma" w:eastAsiaTheme="minorHAnsi" w:hAnsi="Tahoma" w:cs="Tahoma"/>
          <w:bCs/>
          <w:color w:val="000000"/>
          <w:lang w:eastAsia="en-US"/>
        </w:rPr>
      </w:pPr>
    </w:p>
    <w:p w14:paraId="376EBF27" w14:textId="5A1BFE9A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C00a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Avvii di carriera al primo anno</w:t>
      </w:r>
    </w:p>
    <w:p w14:paraId="7F034EC1" w14:textId="0D01AA9F" w:rsidR="008459B7" w:rsidRDefault="008459B7" w:rsidP="008459B7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C00d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Iscritti</w:t>
      </w:r>
    </w:p>
    <w:p w14:paraId="2EA80293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C01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studenti iscritti entro la durata normale del CdS che abbiano acquisito almeno 40 CFU nell’a.s.</w:t>
      </w:r>
    </w:p>
    <w:p w14:paraId="7E779F36" w14:textId="20769EE8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C02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Percentuale di </w:t>
      </w:r>
      <w:r w:rsidR="008F3F51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l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aureati entro la durata normale del corso</w:t>
      </w:r>
    </w:p>
    <w:p w14:paraId="4E23C457" w14:textId="77777777" w:rsidR="006A560D" w:rsidRDefault="006A560D" w:rsidP="006A560D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C03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(Corsi di Laurea) Percentuale di iscritti al primo anno provenienti da altre regioni; / 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C04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(Corsi di Laurea Magistrale) Percentuale di iscritti al primo anno laureati in altro ateneo;</w:t>
      </w:r>
    </w:p>
    <w:p w14:paraId="4D3022D5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C05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Rapporto studenti regolari/docenti</w:t>
      </w:r>
    </w:p>
    <w:p w14:paraId="4AB52E6E" w14:textId="77777777" w:rsidR="006A560D" w:rsidRDefault="006A560D" w:rsidP="006A560D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C06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 xml:space="preserve">(Corsi di Laurea) Percentuale di laureati occupati a un anno dal titolo / 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C07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(Corsi di Laurea Magistrale) Percentuale di laureati occupati a tre anni dal titolo</w:t>
      </w:r>
    </w:p>
    <w:p w14:paraId="23C2FEC4" w14:textId="4DEE2623" w:rsidR="006A560D" w:rsidRDefault="006A560D" w:rsidP="00C13102">
      <w:pPr>
        <w:tabs>
          <w:tab w:val="left" w:pos="1134"/>
        </w:tabs>
        <w:ind w:left="1134" w:right="-1" w:hanging="709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C10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CFU conseguiti all’estero dagli studenti regolari</w:t>
      </w:r>
      <w:r w:rsidR="00C13102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 xml:space="preserve"> </w:t>
      </w:r>
      <w:r w:rsidR="00C13102" w:rsidRPr="00C13102"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sul totale dei CFU conseguiti dagli studenti entro la durata normale del corso</w:t>
      </w:r>
    </w:p>
    <w:p w14:paraId="0AB45FA7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C11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laureati entro la durata normale del corso che hanno acquisito almeno 12 CFU all’estero</w:t>
      </w:r>
    </w:p>
    <w:p w14:paraId="44C630DB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C12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studenti iscritti al primo anno che hanno conseguito il precedente titolo di studio all’estero</w:t>
      </w:r>
    </w:p>
    <w:p w14:paraId="024D1B54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C14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Percentuale di studenti che proseguono nel II anno nello stesso corso di studio</w:t>
      </w:r>
    </w:p>
    <w:p w14:paraId="631E09DB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C18</w:t>
      </w: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ab/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>Percentuale di laureati che si iscriverebbero di nuovo allo stesso corso di studio</w:t>
      </w:r>
    </w:p>
    <w:p w14:paraId="126CF413" w14:textId="77777777" w:rsidR="006A560D" w:rsidRDefault="006A560D" w:rsidP="006A560D">
      <w:pPr>
        <w:tabs>
          <w:tab w:val="left" w:pos="1134"/>
        </w:tabs>
        <w:ind w:left="425" w:right="-1"/>
        <w:jc w:val="both"/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</w:pPr>
      <w:r>
        <w:rPr>
          <w:rFonts w:ascii="Tahoma" w:eastAsiaTheme="minorHAnsi" w:hAnsi="Tahoma" w:cs="Tahoma"/>
          <w:b/>
          <w:bCs/>
          <w:color w:val="000000"/>
          <w:sz w:val="16"/>
          <w:szCs w:val="16"/>
          <w:lang w:eastAsia="en-US"/>
        </w:rPr>
        <w:t>C25</w:t>
      </w:r>
      <w:r>
        <w:rPr>
          <w:rFonts w:ascii="Tahoma" w:eastAsiaTheme="minorHAnsi" w:hAnsi="Tahoma" w:cs="Tahoma"/>
          <w:bCs/>
          <w:color w:val="000000"/>
          <w:sz w:val="16"/>
          <w:szCs w:val="16"/>
          <w:lang w:eastAsia="en-US"/>
        </w:rPr>
        <w:tab/>
        <w:t>Percentuale di laureandi complessivamente soddisfatti del CdS</w:t>
      </w:r>
      <w:r>
        <w:rPr>
          <w:rFonts w:ascii="Tahoma" w:eastAsiaTheme="minorHAnsi" w:hAnsi="Tahoma" w:cs="Tahoma"/>
          <w:bCs/>
          <w:color w:val="000000"/>
          <w:lang w:eastAsia="en-US"/>
        </w:rPr>
        <w:t xml:space="preserve"> </w:t>
      </w:r>
    </w:p>
    <w:p w14:paraId="78DC3B64" w14:textId="77777777" w:rsidR="006A560D" w:rsidRDefault="006A560D" w:rsidP="006A560D">
      <w:pPr>
        <w:spacing w:before="120" w:after="200"/>
        <w:jc w:val="both"/>
        <w:rPr>
          <w:rFonts w:ascii="Tahoma" w:eastAsia="Calibri" w:hAnsi="Tahoma" w:cs="Tahoma"/>
          <w:b/>
          <w:color w:val="000000"/>
          <w:lang w:eastAsia="en-US"/>
        </w:rPr>
      </w:pPr>
      <w:r>
        <w:rPr>
          <w:rFonts w:ascii="Tahoma" w:eastAsiaTheme="minorHAnsi" w:hAnsi="Tahoma" w:cs="Tahoma"/>
          <w:bCs/>
          <w:color w:val="000000"/>
          <w:lang w:eastAsia="en-US"/>
        </w:rPr>
        <w:t xml:space="preserve">Oltre a questi, il CdS è invitato a commentare gli indicatori che mostrano valori </w:t>
      </w:r>
      <w:r w:rsidRPr="008459B7">
        <w:rPr>
          <w:rFonts w:ascii="Tahoma" w:eastAsiaTheme="minorHAnsi" w:hAnsi="Tahoma" w:cs="Tahoma"/>
          <w:b/>
          <w:color w:val="000000"/>
          <w:lang w:eastAsia="en-US"/>
        </w:rPr>
        <w:t>sotto soglia</w:t>
      </w:r>
      <w:r>
        <w:rPr>
          <w:rFonts w:ascii="Tahoma" w:eastAsiaTheme="minorHAnsi" w:hAnsi="Tahoma" w:cs="Tahoma"/>
          <w:bCs/>
          <w:color w:val="000000"/>
          <w:lang w:eastAsia="en-US"/>
        </w:rPr>
        <w:t xml:space="preserve"> rispetto ai dati degli anni precedenti o ai dati di sistema, nonché gli indicatori ritenuti </w:t>
      </w:r>
      <w:r w:rsidRPr="008459B7">
        <w:rPr>
          <w:rFonts w:ascii="Tahoma" w:eastAsiaTheme="minorHAnsi" w:hAnsi="Tahoma" w:cs="Tahoma"/>
          <w:b/>
          <w:color w:val="000000"/>
          <w:lang w:eastAsia="en-US"/>
        </w:rPr>
        <w:t xml:space="preserve">maggiormente </w:t>
      </w:r>
      <w:r w:rsidRPr="008459B7">
        <w:rPr>
          <w:rFonts w:ascii="Tahoma" w:eastAsiaTheme="minorHAnsi" w:hAnsi="Tahoma" w:cs="Tahoma"/>
          <w:bCs/>
          <w:color w:val="000000"/>
          <w:lang w:eastAsia="en-US"/>
        </w:rPr>
        <w:t>significativi</w:t>
      </w:r>
      <w:r>
        <w:rPr>
          <w:rFonts w:ascii="Tahoma" w:eastAsiaTheme="minorHAnsi" w:hAnsi="Tahoma" w:cs="Tahoma"/>
          <w:bCs/>
          <w:color w:val="000000"/>
          <w:lang w:eastAsia="en-US"/>
        </w:rPr>
        <w:t xml:space="preserve"> in relazione al proprio carattere e alle proprie specificità. Per l’analisi si suggerisce di adottare il seguente schema:</w:t>
      </w:r>
    </w:p>
    <w:p w14:paraId="33DF57E6" w14:textId="00B88460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dell’andamento del corso di studio in termini di </w:t>
      </w:r>
      <w:r>
        <w:rPr>
          <w:rFonts w:ascii="Tahoma" w:eastAsia="Calibri" w:hAnsi="Tahoma" w:cs="Tahoma"/>
          <w:b/>
          <w:lang w:eastAsia="en-US"/>
        </w:rPr>
        <w:t>attrattività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C00a</w:t>
      </w:r>
      <w:r>
        <w:rPr>
          <w:rFonts w:ascii="Tahoma" w:eastAsia="Calibri" w:hAnsi="Tahoma" w:cs="Tahoma"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 xml:space="preserve">C3 </w:t>
      </w:r>
      <w:r>
        <w:rPr>
          <w:rFonts w:ascii="Tahoma" w:eastAsia="Calibri" w:hAnsi="Tahoma" w:cs="Tahoma"/>
          <w:lang w:eastAsia="en-US"/>
        </w:rPr>
        <w:t xml:space="preserve">(L) o </w:t>
      </w:r>
      <w:r>
        <w:rPr>
          <w:rFonts w:ascii="Tahoma" w:eastAsia="Calibri" w:hAnsi="Tahoma" w:cs="Tahoma"/>
          <w:b/>
          <w:lang w:eastAsia="en-US"/>
        </w:rPr>
        <w:t xml:space="preserve">C4 </w:t>
      </w:r>
      <w:r>
        <w:rPr>
          <w:rFonts w:ascii="Tahoma" w:eastAsia="Calibri" w:hAnsi="Tahoma" w:cs="Tahoma"/>
          <w:lang w:eastAsia="en-US"/>
        </w:rPr>
        <w:t xml:space="preserve">(LM)) e di </w:t>
      </w:r>
      <w:r>
        <w:rPr>
          <w:rFonts w:ascii="Tahoma" w:eastAsia="Calibri" w:hAnsi="Tahoma" w:cs="Tahoma"/>
          <w:b/>
          <w:lang w:eastAsia="en-US"/>
        </w:rPr>
        <w:t>internazionalizzazione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C10</w:t>
      </w:r>
      <w:r w:rsidR="008459B7">
        <w:rPr>
          <w:rFonts w:ascii="Tahoma" w:eastAsia="Calibri" w:hAnsi="Tahoma" w:cs="Tahoma"/>
          <w:b/>
          <w:lang w:eastAsia="en-US"/>
        </w:rPr>
        <w:t>, C11, C</w:t>
      </w:r>
      <w:r>
        <w:rPr>
          <w:rFonts w:ascii="Tahoma" w:eastAsia="Calibri" w:hAnsi="Tahoma" w:cs="Tahoma"/>
          <w:b/>
          <w:lang w:eastAsia="en-US"/>
        </w:rPr>
        <w:t>12</w:t>
      </w:r>
      <w:r>
        <w:rPr>
          <w:rFonts w:ascii="Tahoma" w:eastAsia="Calibri" w:hAnsi="Tahoma" w:cs="Tahoma"/>
          <w:lang w:eastAsia="en-US"/>
        </w:rPr>
        <w:t>). Principali mutamenti intervenuti rispetto alla SMA dell’anno precedente, punti di forza, esame delle eventuali criticità riscontrate e opportunità di miglioramento individuate.</w:t>
      </w:r>
    </w:p>
    <w:p w14:paraId="1A3BF40A" w14:textId="08CA3A18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sulla </w:t>
      </w:r>
      <w:r>
        <w:rPr>
          <w:rFonts w:ascii="Tahoma" w:eastAsia="Calibri" w:hAnsi="Tahoma" w:cs="Tahoma"/>
          <w:b/>
          <w:lang w:eastAsia="en-US"/>
        </w:rPr>
        <w:t>regolarità delle carriere</w:t>
      </w:r>
      <w:r>
        <w:rPr>
          <w:rFonts w:ascii="Tahoma" w:eastAsia="Calibri" w:hAnsi="Tahoma" w:cs="Tahoma"/>
          <w:lang w:eastAsia="en-US"/>
        </w:rPr>
        <w:t xml:space="preserve"> degli studenti (indicatori </w:t>
      </w:r>
      <w:r w:rsidR="008459B7" w:rsidRPr="008459B7">
        <w:rPr>
          <w:rFonts w:ascii="Tahoma" w:eastAsia="Calibri" w:hAnsi="Tahoma" w:cs="Tahoma"/>
          <w:b/>
          <w:lang w:eastAsia="en-US"/>
        </w:rPr>
        <w:t>C00d</w:t>
      </w:r>
      <w:r w:rsidR="008459B7">
        <w:rPr>
          <w:rFonts w:ascii="Tahoma" w:eastAsia="Calibri" w:hAnsi="Tahoma" w:cs="Tahoma"/>
          <w:b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>C1</w:t>
      </w:r>
      <w:r w:rsidR="00392ACA">
        <w:rPr>
          <w:rFonts w:ascii="Tahoma" w:eastAsia="Calibri" w:hAnsi="Tahoma" w:cs="Tahoma"/>
          <w:b/>
          <w:lang w:eastAsia="en-US"/>
        </w:rPr>
        <w:t>, C</w:t>
      </w:r>
      <w:r>
        <w:rPr>
          <w:rFonts w:ascii="Tahoma" w:eastAsia="Calibri" w:hAnsi="Tahoma" w:cs="Tahoma"/>
          <w:b/>
          <w:lang w:eastAsia="en-US"/>
        </w:rPr>
        <w:t>2</w:t>
      </w:r>
      <w:r>
        <w:rPr>
          <w:rFonts w:ascii="Tahoma" w:eastAsia="Calibri" w:hAnsi="Tahoma" w:cs="Tahoma"/>
          <w:lang w:eastAsia="en-US"/>
        </w:rPr>
        <w:t xml:space="preserve">, C13, </w:t>
      </w:r>
      <w:r>
        <w:rPr>
          <w:rFonts w:ascii="Tahoma" w:eastAsia="Calibri" w:hAnsi="Tahoma" w:cs="Tahoma"/>
          <w:b/>
          <w:lang w:eastAsia="en-US"/>
        </w:rPr>
        <w:t>C14</w:t>
      </w:r>
      <w:r>
        <w:rPr>
          <w:rFonts w:ascii="Tahoma" w:eastAsia="Calibri" w:hAnsi="Tahoma" w:cs="Tahoma"/>
          <w:lang w:eastAsia="en-US"/>
        </w:rPr>
        <w:t>, C15</w:t>
      </w:r>
      <w:r w:rsidR="00392ACA">
        <w:rPr>
          <w:rFonts w:ascii="Tahoma" w:eastAsia="Calibri" w:hAnsi="Tahoma" w:cs="Tahoma"/>
          <w:lang w:eastAsia="en-US"/>
        </w:rPr>
        <w:t xml:space="preserve"> - C</w:t>
      </w:r>
      <w:r>
        <w:rPr>
          <w:rFonts w:ascii="Tahoma" w:eastAsia="Calibri" w:hAnsi="Tahoma" w:cs="Tahoma"/>
          <w:lang w:eastAsia="en-US"/>
        </w:rPr>
        <w:t>17, C21</w:t>
      </w:r>
      <w:r w:rsidR="00392ACA">
        <w:rPr>
          <w:rFonts w:ascii="Tahoma" w:eastAsia="Calibri" w:hAnsi="Tahoma" w:cs="Tahoma"/>
          <w:lang w:eastAsia="en-US"/>
        </w:rPr>
        <w:t>-C</w:t>
      </w:r>
      <w:r>
        <w:rPr>
          <w:rFonts w:ascii="Tahoma" w:eastAsia="Calibri" w:hAnsi="Tahoma" w:cs="Tahoma"/>
          <w:lang w:eastAsia="en-US"/>
        </w:rPr>
        <w:t>24). Principali mutamenti intervenuti rispetto alla SMA dell’anno precedente, eventuali criticità e opportunità di miglioramento (anche nei servizi di contesto, come orientamento, tutorato, tirocini).</w:t>
      </w:r>
    </w:p>
    <w:p w14:paraId="090DE32D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SimSun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sulla </w:t>
      </w:r>
      <w:r>
        <w:rPr>
          <w:rFonts w:ascii="Tahoma" w:eastAsia="Calibri" w:hAnsi="Tahoma" w:cs="Tahoma"/>
          <w:b/>
          <w:lang w:eastAsia="en-US"/>
        </w:rPr>
        <w:t>soddisfazione dei laureati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C18</w:t>
      </w:r>
      <w:r>
        <w:rPr>
          <w:rFonts w:ascii="Tahoma" w:eastAsia="Calibri" w:hAnsi="Tahoma" w:cs="Tahoma"/>
          <w:lang w:eastAsia="en-US"/>
        </w:rPr>
        <w:t xml:space="preserve">, </w:t>
      </w:r>
      <w:r>
        <w:rPr>
          <w:rFonts w:ascii="Tahoma" w:eastAsia="Calibri" w:hAnsi="Tahoma" w:cs="Tahoma"/>
          <w:b/>
          <w:lang w:eastAsia="en-US"/>
        </w:rPr>
        <w:t>C25</w:t>
      </w:r>
      <w:r>
        <w:rPr>
          <w:rFonts w:ascii="Tahoma" w:eastAsia="Calibri" w:hAnsi="Tahoma" w:cs="Tahoma"/>
          <w:lang w:eastAsia="en-US"/>
        </w:rPr>
        <w:t>). Principali mutamenti intervenuti rispetto alla SMA dell’anno precedente, eventuali aree di criticità riscontrate e opportunità di miglioramento individuate nella valutazione della didattica, nell’organizzazione</w:t>
      </w:r>
      <w:r>
        <w:rPr>
          <w:rFonts w:ascii="Tahoma" w:eastAsia="SimSun" w:hAnsi="Tahoma" w:cs="Tahoma"/>
          <w:lang w:eastAsia="en-US"/>
        </w:rPr>
        <w:t xml:space="preserve"> del corso di studi e nei servizi a supporto della didattica.</w:t>
      </w:r>
    </w:p>
    <w:p w14:paraId="74D0EA05" w14:textId="42F09A4B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lastRenderedPageBreak/>
        <w:t>Analisi sull’</w:t>
      </w:r>
      <w:r>
        <w:rPr>
          <w:rFonts w:ascii="Tahoma" w:eastAsia="Calibri" w:hAnsi="Tahoma" w:cs="Tahoma"/>
          <w:b/>
          <w:lang w:eastAsia="en-US"/>
        </w:rPr>
        <w:t>occupabilità dei laureati</w:t>
      </w:r>
      <w:r>
        <w:rPr>
          <w:rFonts w:ascii="Tahoma" w:eastAsia="Calibri" w:hAnsi="Tahoma" w:cs="Tahoma"/>
          <w:lang w:eastAsia="en-US"/>
        </w:rPr>
        <w:t xml:space="preserve"> (indicatori </w:t>
      </w:r>
      <w:r>
        <w:rPr>
          <w:rFonts w:ascii="Tahoma" w:eastAsia="Calibri" w:hAnsi="Tahoma" w:cs="Tahoma"/>
          <w:b/>
          <w:lang w:eastAsia="en-US"/>
        </w:rPr>
        <w:t>C6</w:t>
      </w:r>
      <w:r>
        <w:rPr>
          <w:rFonts w:ascii="Tahoma" w:eastAsia="Calibri" w:hAnsi="Tahoma" w:cs="Tahoma"/>
          <w:lang w:eastAsia="en-US"/>
        </w:rPr>
        <w:t xml:space="preserve"> (L) o </w:t>
      </w:r>
      <w:r>
        <w:rPr>
          <w:rFonts w:ascii="Tahoma" w:eastAsia="Calibri" w:hAnsi="Tahoma" w:cs="Tahoma"/>
          <w:b/>
          <w:lang w:eastAsia="en-US"/>
        </w:rPr>
        <w:t>C7</w:t>
      </w:r>
      <w:r>
        <w:rPr>
          <w:rFonts w:ascii="Tahoma" w:eastAsia="Calibri" w:hAnsi="Tahoma" w:cs="Tahoma"/>
          <w:lang w:eastAsia="en-US"/>
        </w:rPr>
        <w:t xml:space="preserve"> (LM), C26</w:t>
      </w:r>
      <w:r w:rsidR="008C27EB">
        <w:rPr>
          <w:rFonts w:ascii="Tahoma" w:eastAsia="Calibri" w:hAnsi="Tahoma" w:cs="Tahoma"/>
          <w:lang w:eastAsia="en-US"/>
        </w:rPr>
        <w:t xml:space="preserve"> (LM)</w:t>
      </w:r>
      <w:r>
        <w:rPr>
          <w:rFonts w:ascii="Tahoma" w:eastAsia="Calibri" w:hAnsi="Tahoma" w:cs="Tahoma"/>
          <w:lang w:eastAsia="en-US"/>
        </w:rPr>
        <w:t>). Descrivere brevemente quali sono i processi attraverso cui si controlla che gli sbocchi occupazionali del CdS siano ancora attuali e se è necessaria la revisione del progetto formativo. Riportare se ci sono stati confronti con i Portatori di Interesse, se è stato aumentato il numero di interlocutori esterni, e se sono stati considerati documenti nazionali e internazionali di interesse per il profilo formativo.</w:t>
      </w:r>
    </w:p>
    <w:p w14:paraId="0DAEB642" w14:textId="77777777" w:rsidR="006A560D" w:rsidRDefault="006A560D" w:rsidP="006A560D">
      <w:pPr>
        <w:pStyle w:val="Paragrafoelenco"/>
        <w:numPr>
          <w:ilvl w:val="0"/>
          <w:numId w:val="8"/>
        </w:num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Analisi su </w:t>
      </w:r>
      <w:r>
        <w:rPr>
          <w:rFonts w:ascii="Tahoma" w:eastAsia="Calibri" w:hAnsi="Tahoma" w:cs="Tahoma"/>
          <w:b/>
          <w:lang w:eastAsia="en-US"/>
        </w:rPr>
        <w:t>consistenza e qualificazione</w:t>
      </w:r>
      <w:r>
        <w:rPr>
          <w:rFonts w:ascii="Tahoma" w:eastAsia="Calibri" w:hAnsi="Tahoma" w:cs="Tahoma"/>
          <w:lang w:eastAsia="en-US"/>
        </w:rPr>
        <w:t xml:space="preserve"> del corpo docente (indicatori </w:t>
      </w:r>
      <w:r>
        <w:rPr>
          <w:rFonts w:ascii="Tahoma" w:eastAsia="Calibri" w:hAnsi="Tahoma" w:cs="Tahoma"/>
          <w:b/>
          <w:lang w:eastAsia="en-US"/>
        </w:rPr>
        <w:t>C5</w:t>
      </w:r>
      <w:r>
        <w:rPr>
          <w:rFonts w:ascii="Tahoma" w:eastAsia="Calibri" w:hAnsi="Tahoma" w:cs="Tahoma"/>
          <w:lang w:eastAsia="en-US"/>
        </w:rPr>
        <w:t xml:space="preserve">, C8-9, C19, C27-28). Principali mutamenti intervenuti rispetto alla SMA dell’anno precedente, eventuali criticità e opportunità di miglioramento individuate nelle risorse in termini di </w:t>
      </w:r>
      <w:r>
        <w:rPr>
          <w:rFonts w:ascii="Tahoma" w:eastAsia="Calibri" w:hAnsi="Tahoma" w:cs="Tahoma"/>
          <w:b/>
          <w:lang w:eastAsia="en-US"/>
        </w:rPr>
        <w:t>personale</w:t>
      </w:r>
      <w:r>
        <w:rPr>
          <w:rFonts w:ascii="Tahoma" w:eastAsia="Calibri" w:hAnsi="Tahoma" w:cs="Tahoma"/>
          <w:lang w:eastAsia="en-US"/>
        </w:rPr>
        <w:t xml:space="preserve"> (docenza e supporto tecnico amministrativo) e di </w:t>
      </w:r>
      <w:r>
        <w:rPr>
          <w:rFonts w:ascii="Tahoma" w:eastAsia="Calibri" w:hAnsi="Tahoma" w:cs="Tahoma"/>
          <w:b/>
          <w:lang w:eastAsia="en-US"/>
        </w:rPr>
        <w:t>strutture</w:t>
      </w:r>
      <w:r>
        <w:rPr>
          <w:rFonts w:ascii="Tahoma" w:eastAsia="Calibri" w:hAnsi="Tahoma" w:cs="Tahoma"/>
          <w:lang w:eastAsia="en-US"/>
        </w:rPr>
        <w:t xml:space="preserve"> a disposizione del CdS.</w:t>
      </w:r>
    </w:p>
    <w:p w14:paraId="0292BFF2" w14:textId="1BC98AF7" w:rsidR="006A560D" w:rsidRPr="006C4B75" w:rsidRDefault="00392ACA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lang w:eastAsia="en-US"/>
        </w:rPr>
      </w:pPr>
      <w:r w:rsidRPr="006C4B75">
        <w:rPr>
          <w:rFonts w:ascii="Tahoma" w:eastAsia="Calibri" w:hAnsi="Tahoma" w:cs="Tahoma"/>
          <w:lang w:eastAsia="en-US"/>
        </w:rPr>
        <w:t>Consigliati max</w:t>
      </w:r>
      <w:r w:rsidR="006A560D" w:rsidRPr="006C4B75">
        <w:rPr>
          <w:rFonts w:ascii="Tahoma" w:eastAsia="Calibri" w:hAnsi="Tahoma" w:cs="Tahoma"/>
          <w:lang w:eastAsia="en-US"/>
        </w:rPr>
        <w:t xml:space="preserve"> 7500 caratteri</w:t>
      </w:r>
    </w:p>
    <w:p w14:paraId="52DA62B5" w14:textId="6A2E836E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574F5B8" w14:textId="6BE64BBB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7CF43A0B" w14:textId="42F9D909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6080CC2" w14:textId="782DB2E4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0C34D077" w14:textId="77777777" w:rsidR="0043015B" w:rsidRDefault="0043015B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F0991A6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4D255A41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2D045E5C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BA4B4BC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18B64473" w14:textId="77777777" w:rsidR="006A560D" w:rsidRDefault="006A560D" w:rsidP="006A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/>
          <w:bCs/>
          <w:lang w:eastAsia="en-US"/>
        </w:rPr>
      </w:pPr>
    </w:p>
    <w:p w14:paraId="49D220BA" w14:textId="77777777" w:rsidR="00AB370D" w:rsidRDefault="00AB370D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</w:p>
    <w:p w14:paraId="37A2924A" w14:textId="449269D4" w:rsidR="006C4B75" w:rsidRDefault="006C4B75" w:rsidP="006C4B75">
      <w:pPr>
        <w:spacing w:after="200" w:line="276" w:lineRule="auto"/>
        <w:rPr>
          <w:rFonts w:ascii="Tahoma" w:eastAsia="Calibri" w:hAnsi="Tahoma" w:cs="Tahoma"/>
          <w:color w:val="000000"/>
          <w:lang w:eastAsia="en-US"/>
        </w:rPr>
      </w:pPr>
      <w:r>
        <w:rPr>
          <w:rFonts w:ascii="Tahoma" w:eastAsia="Calibri" w:hAnsi="Tahoma" w:cs="Tahoma"/>
          <w:b/>
          <w:color w:val="000000"/>
          <w:lang w:eastAsia="en-US"/>
        </w:rPr>
        <w:t xml:space="preserve">C. Questionario di Autovalutazione </w:t>
      </w:r>
    </w:p>
    <w:p w14:paraId="324AFF43" w14:textId="283B7D46" w:rsidR="00117810" w:rsidRDefault="006C4B75" w:rsidP="006C4B75">
      <w:p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Compilare usando la massima sintesi la seguente sezione,</w:t>
      </w:r>
      <w:r w:rsidR="00117810"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>che ha finalità autovalutative interne, seguendo l’elenco numerato proposto di seguito. Si raccomanda di specificare dati/procedure/azioni oggettivamente riscontrabili in documenti del CdS</w:t>
      </w:r>
      <w:r w:rsidR="00117810">
        <w:rPr>
          <w:rFonts w:ascii="Tahoma" w:eastAsia="Calibri" w:hAnsi="Tahoma" w:cs="Tahoma"/>
          <w:lang w:eastAsia="en-US"/>
        </w:rPr>
        <w:t xml:space="preserve"> </w:t>
      </w:r>
      <w:r w:rsidR="00117810" w:rsidRPr="00117810">
        <w:rPr>
          <w:rFonts w:ascii="Tahoma" w:eastAsia="Calibri" w:hAnsi="Tahoma" w:cs="Tahoma"/>
          <w:b/>
          <w:bCs/>
          <w:lang w:eastAsia="en-US"/>
        </w:rPr>
        <w:t>fino ai più recenti</w:t>
      </w:r>
      <w:r w:rsidR="00117810">
        <w:rPr>
          <w:rFonts w:ascii="Tahoma" w:eastAsia="Calibri" w:hAnsi="Tahoma" w:cs="Tahoma"/>
          <w:b/>
          <w:bCs/>
          <w:lang w:eastAsia="en-US"/>
        </w:rPr>
        <w:t>.</w:t>
      </w:r>
    </w:p>
    <w:p w14:paraId="4636C994" w14:textId="5FB3F456" w:rsidR="00117810" w:rsidRDefault="006C4B75" w:rsidP="006C4B75">
      <w:pPr>
        <w:spacing w:after="20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Se in merito ad alcuni punti il CdS non ha svolto alcuna attività, i campi relativi possono restare vuoti.</w:t>
      </w:r>
    </w:p>
    <w:p w14:paraId="2042FB67" w14:textId="3C4A0D3E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in modo sintetico e per punti i processi che hanno subito mutamenti per effetto del precedente “Riesame </w:t>
      </w:r>
      <w:r w:rsidR="00117810">
        <w:rPr>
          <w:rFonts w:ascii="Tahoma" w:eastAsia="Calibri" w:hAnsi="Tahoma" w:cs="Tahoma"/>
          <w:lang w:eastAsia="en-US"/>
        </w:rPr>
        <w:t>ciclico 2019</w:t>
      </w:r>
      <w:r>
        <w:rPr>
          <w:rFonts w:ascii="Tahoma" w:eastAsia="Calibri" w:hAnsi="Tahoma" w:cs="Tahoma"/>
          <w:lang w:eastAsia="en-US"/>
        </w:rPr>
        <w:t xml:space="preserve">”. </w:t>
      </w:r>
    </w:p>
    <w:p w14:paraId="44B35F15" w14:textId="77777777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in modo sintetico e per punti le attività collegiali dedicate al monitoraggio dei percorsi, al coordinamento didattico tra gli insegnamenti e alla verifica della loro coerenza con gli obiettivi formativi, in quali date/periodi sono state svolte e in quali documenti del CdS vengono rendicontate.  </w:t>
      </w:r>
    </w:p>
    <w:p w14:paraId="3053791A" w14:textId="1D77C928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Elencare in modo sintetico e per punti le azioni intraprese in seguito all’analisi e alla discussione dei risultati dei Questionari per la rilevazione dell’opinione degli studenti</w:t>
      </w:r>
      <w:r w:rsidR="00117810">
        <w:rPr>
          <w:rFonts w:ascii="Tahoma" w:eastAsia="Calibri" w:hAnsi="Tahoma" w:cs="Tahoma"/>
          <w:lang w:eastAsia="en-US"/>
        </w:rPr>
        <w:t xml:space="preserve"> 2018/2019</w:t>
      </w:r>
      <w:r>
        <w:rPr>
          <w:rFonts w:ascii="Tahoma" w:eastAsia="Calibri" w:hAnsi="Tahoma" w:cs="Tahoma"/>
          <w:lang w:eastAsia="en-US"/>
        </w:rPr>
        <w:t>, indicando in quali documenti del CdS vengono rendicontate. Elencare gli eventi/occasioni in cui i risultati della rilevazione e le azioni conseguentemente intraprese per il miglioramento continuo del percorso formativo sono state comunicate agli studenti, specificando la modalità.</w:t>
      </w:r>
    </w:p>
    <w:p w14:paraId="0D59B76F" w14:textId="77777777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in modo sintetico e per punti le modalità con cui il CdS interloquisce con la Commissione Paritetica docenti-studenti (CPds), fornendo le evidenze documentali da cui emergono tali </w:t>
      </w:r>
      <w:r>
        <w:rPr>
          <w:rFonts w:ascii="Tahoma" w:eastAsia="Calibri" w:hAnsi="Tahoma" w:cs="Tahoma"/>
          <w:lang w:eastAsia="en-US"/>
        </w:rPr>
        <w:lastRenderedPageBreak/>
        <w:t xml:space="preserve">collegamenti. Indicare, per ogni osservazione formulata dalla CPds, se essa ha avuto una ricaduta e quale ricaduta, fornendo eventualmente l’indicazione dell’evidenza documentale. </w:t>
      </w:r>
    </w:p>
    <w:p w14:paraId="45DEE0C2" w14:textId="77777777" w:rsidR="006C4B75" w:rsidRDefault="006C4B75" w:rsidP="006C4B75">
      <w:pPr>
        <w:pStyle w:val="Paragrafoelenco"/>
        <w:numPr>
          <w:ilvl w:val="0"/>
          <w:numId w:val="9"/>
        </w:numPr>
        <w:spacing w:after="12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 xml:space="preserve">Elencare per punti gli strumenti messi a disposizione dal CdS (se esistenti) per permettere a studenti, docenti e altro personale di rendere note agevolmente le proprie osservazioni e proposte di miglioramento. Elencare (se esistenti) le procedure di cui dispone il CdS per gestire eventuali reclami degli studenti, specificando quale tipo di accessibilità ha ogni procedura. </w:t>
      </w:r>
    </w:p>
    <w:p w14:paraId="4348ECDF" w14:textId="77777777" w:rsidR="00117810" w:rsidRDefault="006C4B75" w:rsidP="00117810">
      <w:pPr>
        <w:spacing w:after="120"/>
        <w:ind w:left="360"/>
        <w:jc w:val="both"/>
        <w:rPr>
          <w:rFonts w:ascii="Tahoma" w:eastAsia="Calibri" w:hAnsi="Tahoma" w:cs="Tahoma"/>
          <w:lang w:eastAsia="en-US"/>
        </w:rPr>
      </w:pPr>
      <w:r w:rsidRPr="00117810">
        <w:rPr>
          <w:rFonts w:ascii="Tahoma" w:eastAsia="Calibri" w:hAnsi="Tahoma" w:cs="Tahoma"/>
          <w:lang w:eastAsia="en-US"/>
        </w:rPr>
        <w:t>Per ogni azione correttiva intrapresa, specificare il responsabile, l’indicatore o gli indicatori che misurano il raggiungimento degli obiettivi e la tempistica di verifica.</w:t>
      </w:r>
    </w:p>
    <w:p w14:paraId="3C76F18B" w14:textId="38738883" w:rsidR="006C4B75" w:rsidRPr="00117810" w:rsidRDefault="00117810" w:rsidP="00117810">
      <w:pPr>
        <w:spacing w:after="120"/>
        <w:ind w:left="360"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Inserire eventuali u</w:t>
      </w:r>
      <w:r w:rsidR="006C4B75" w:rsidRPr="00117810">
        <w:rPr>
          <w:rFonts w:ascii="Tahoma" w:eastAsia="Calibri" w:hAnsi="Tahoma" w:cs="Tahoma"/>
          <w:lang w:eastAsia="en-US"/>
        </w:rPr>
        <w:t>lteriori osservazioni</w:t>
      </w:r>
    </w:p>
    <w:p w14:paraId="3A1D32CB" w14:textId="77777777" w:rsidR="006C4B75" w:rsidRDefault="006C4B75" w:rsidP="006C4B75">
      <w:pPr>
        <w:pStyle w:val="Paragrafoelenco"/>
        <w:spacing w:after="200"/>
        <w:ind w:left="720"/>
        <w:jc w:val="both"/>
        <w:rPr>
          <w:rFonts w:ascii="Tahoma" w:eastAsia="Calibri" w:hAnsi="Tahoma" w:cs="Tahoma"/>
          <w:lang w:eastAsia="en-US"/>
        </w:rPr>
      </w:pPr>
    </w:p>
    <w:p w14:paraId="0D3272A9" w14:textId="59DC7D31" w:rsidR="006C4B75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  <w:r w:rsidRPr="00FE0A2A">
        <w:rPr>
          <w:rFonts w:ascii="Tahoma" w:eastAsia="Calibri" w:hAnsi="Tahoma" w:cs="Tahoma"/>
          <w:lang w:eastAsia="en-US"/>
        </w:rPr>
        <w:t xml:space="preserve">Consigliati </w:t>
      </w:r>
      <w:r w:rsidR="006C4B75" w:rsidRPr="00FE0A2A">
        <w:rPr>
          <w:rFonts w:ascii="Tahoma" w:eastAsia="Calibri" w:hAnsi="Tahoma" w:cs="Tahoma"/>
          <w:bCs/>
          <w:i/>
          <w:lang w:eastAsia="en-US"/>
        </w:rPr>
        <w:t>max 7500 caratteri</w:t>
      </w:r>
    </w:p>
    <w:p w14:paraId="636579DC" w14:textId="5D4BD216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1. </w:t>
      </w:r>
    </w:p>
    <w:p w14:paraId="40C78A22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4700DD2A" w14:textId="420B02A8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2. </w:t>
      </w:r>
    </w:p>
    <w:p w14:paraId="3B71CBBC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073171D9" w14:textId="17A1C9EF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3. </w:t>
      </w:r>
    </w:p>
    <w:p w14:paraId="34CC991C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0EE9404A" w14:textId="281AA55C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4. </w:t>
      </w:r>
    </w:p>
    <w:p w14:paraId="21467A43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2554220A" w14:textId="27CD2CE4" w:rsidR="006C4B75" w:rsidRDefault="006C4B75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 xml:space="preserve">5. </w:t>
      </w:r>
    </w:p>
    <w:p w14:paraId="053FE46C" w14:textId="77777777" w:rsidR="00117810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</w:p>
    <w:p w14:paraId="5605508F" w14:textId="0E4DE4B6" w:rsidR="006C4B75" w:rsidRDefault="00117810" w:rsidP="006C4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Altro.</w:t>
      </w:r>
    </w:p>
    <w:p w14:paraId="2676615C" w14:textId="77777777" w:rsidR="00117810" w:rsidRDefault="00117810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</w:p>
    <w:p w14:paraId="1C2CAA5A" w14:textId="1C437616" w:rsidR="006A560D" w:rsidRPr="00554399" w:rsidRDefault="006A560D" w:rsidP="006A560D">
      <w:pPr>
        <w:spacing w:after="200"/>
        <w:jc w:val="both"/>
        <w:rPr>
          <w:rFonts w:ascii="Tahoma" w:eastAsia="Calibri" w:hAnsi="Tahoma" w:cs="Tahoma"/>
          <w:bCs/>
          <w:i/>
          <w:strike/>
          <w:lang w:eastAsia="en-US"/>
        </w:rPr>
      </w:pPr>
      <w:r>
        <w:rPr>
          <w:rFonts w:ascii="Tahoma" w:eastAsia="Calibri" w:hAnsi="Tahoma" w:cs="Tahoma"/>
          <w:bCs/>
          <w:i/>
          <w:lang w:eastAsia="en-US"/>
        </w:rPr>
        <w:t xml:space="preserve">Entro il </w:t>
      </w:r>
      <w:r>
        <w:rPr>
          <w:rFonts w:ascii="Tahoma" w:eastAsia="Calibri" w:hAnsi="Tahoma" w:cs="Tahoma"/>
          <w:b/>
          <w:bCs/>
          <w:i/>
          <w:lang w:eastAsia="en-US"/>
        </w:rPr>
        <w:t xml:space="preserve">4 </w:t>
      </w:r>
      <w:r w:rsidR="00FA3C2B">
        <w:rPr>
          <w:rFonts w:ascii="Tahoma" w:eastAsia="Calibri" w:hAnsi="Tahoma" w:cs="Tahoma"/>
          <w:b/>
          <w:bCs/>
          <w:i/>
          <w:lang w:eastAsia="en-US"/>
        </w:rPr>
        <w:t>settembre</w:t>
      </w:r>
      <w:r>
        <w:rPr>
          <w:rFonts w:ascii="Tahoma" w:eastAsia="Calibri" w:hAnsi="Tahoma" w:cs="Tahoma"/>
          <w:b/>
          <w:bCs/>
          <w:i/>
          <w:lang w:eastAsia="en-US"/>
        </w:rPr>
        <w:t xml:space="preserve"> 20</w:t>
      </w:r>
      <w:r w:rsidR="00FA3C2B">
        <w:rPr>
          <w:rFonts w:ascii="Tahoma" w:eastAsia="Calibri" w:hAnsi="Tahoma" w:cs="Tahoma"/>
          <w:b/>
          <w:bCs/>
          <w:i/>
          <w:lang w:eastAsia="en-US"/>
        </w:rPr>
        <w:t>20</w:t>
      </w:r>
      <w:r>
        <w:rPr>
          <w:rFonts w:ascii="Tahoma" w:eastAsia="Calibri" w:hAnsi="Tahoma" w:cs="Tahoma"/>
          <w:bCs/>
          <w:i/>
          <w:lang w:eastAsia="en-US"/>
        </w:rPr>
        <w:t xml:space="preserve"> il Presidente del CdS invierà il modello compilato all’indirizzo </w:t>
      </w:r>
      <w:hyperlink r:id="rId11" w:history="1">
        <w:r>
          <w:rPr>
            <w:rStyle w:val="Collegamentoipertestuale"/>
            <w:rFonts w:ascii="Tahoma" w:eastAsia="Calibri" w:hAnsi="Tahoma" w:cs="Tahoma"/>
            <w:bCs/>
            <w:i/>
            <w:lang w:eastAsia="en-US"/>
          </w:rPr>
          <w:t>presidioqualita@unistrapg.it</w:t>
        </w:r>
      </w:hyperlink>
      <w:r>
        <w:rPr>
          <w:rFonts w:ascii="Tahoma" w:eastAsia="Calibri" w:hAnsi="Tahoma" w:cs="Tahoma"/>
          <w:bCs/>
          <w:i/>
          <w:lang w:eastAsia="en-US"/>
        </w:rPr>
        <w:t xml:space="preserve"> </w:t>
      </w:r>
      <w:r w:rsidR="006F01DE" w:rsidRPr="00554399">
        <w:rPr>
          <w:rFonts w:ascii="Tahoma" w:eastAsia="Calibri" w:hAnsi="Tahoma" w:cs="Tahoma"/>
          <w:bCs/>
          <w:i/>
          <w:lang w:eastAsia="en-US"/>
        </w:rPr>
        <w:t>che effettuerà una verifica e ne comunicherà i risultati entro l’11 settembre 2020.</w:t>
      </w:r>
    </w:p>
    <w:p w14:paraId="7890104A" w14:textId="62F25763" w:rsidR="006A560D" w:rsidRDefault="006A560D" w:rsidP="006A560D">
      <w:pPr>
        <w:spacing w:after="200"/>
        <w:jc w:val="both"/>
        <w:rPr>
          <w:rFonts w:ascii="Tahoma" w:eastAsia="Calibri" w:hAnsi="Tahoma" w:cs="Tahoma"/>
          <w:bCs/>
          <w:i/>
          <w:lang w:eastAsia="en-US"/>
        </w:rPr>
      </w:pPr>
      <w:r>
        <w:rPr>
          <w:rFonts w:ascii="Tahoma" w:eastAsia="Calibri" w:hAnsi="Tahoma" w:cs="Tahoma"/>
          <w:bCs/>
          <w:i/>
          <w:lang w:eastAsia="en-US"/>
        </w:rPr>
        <w:t xml:space="preserve">Entro il </w:t>
      </w:r>
      <w:r>
        <w:rPr>
          <w:rFonts w:ascii="Tahoma" w:eastAsia="Calibri" w:hAnsi="Tahoma" w:cs="Tahoma"/>
          <w:b/>
          <w:bCs/>
          <w:i/>
          <w:lang w:eastAsia="en-US"/>
        </w:rPr>
        <w:t xml:space="preserve">18 </w:t>
      </w:r>
      <w:r w:rsidR="00FA3C2B">
        <w:rPr>
          <w:rFonts w:ascii="Tahoma" w:eastAsia="Calibri" w:hAnsi="Tahoma" w:cs="Tahoma"/>
          <w:b/>
          <w:bCs/>
          <w:i/>
          <w:lang w:eastAsia="en-US"/>
        </w:rPr>
        <w:t>settembre</w:t>
      </w:r>
      <w:r>
        <w:rPr>
          <w:rFonts w:ascii="Tahoma" w:eastAsia="Calibri" w:hAnsi="Tahoma" w:cs="Tahoma"/>
          <w:b/>
          <w:bCs/>
          <w:i/>
          <w:lang w:eastAsia="en-US"/>
        </w:rPr>
        <w:t xml:space="preserve"> 20</w:t>
      </w:r>
      <w:r w:rsidR="00FA3C2B">
        <w:rPr>
          <w:rFonts w:ascii="Tahoma" w:eastAsia="Calibri" w:hAnsi="Tahoma" w:cs="Tahoma"/>
          <w:b/>
          <w:bCs/>
          <w:i/>
          <w:lang w:eastAsia="en-US"/>
        </w:rPr>
        <w:t>20</w:t>
      </w:r>
      <w:r w:rsidR="006F01DE" w:rsidRPr="0040423B">
        <w:rPr>
          <w:rFonts w:ascii="Tahoma" w:eastAsia="Calibri" w:hAnsi="Tahoma" w:cs="Tahoma"/>
          <w:b/>
          <w:bCs/>
          <w:i/>
          <w:lang w:eastAsia="en-US"/>
        </w:rPr>
        <w:t xml:space="preserve">, </w:t>
      </w:r>
      <w:r w:rsidR="006F01DE" w:rsidRPr="0040423B">
        <w:rPr>
          <w:rFonts w:ascii="Tahoma" w:eastAsia="Calibri" w:hAnsi="Tahoma" w:cs="Tahoma"/>
          <w:bCs/>
          <w:i/>
          <w:lang w:eastAsia="en-US"/>
        </w:rPr>
        <w:t xml:space="preserve">oltre a rinviare al Presidio della Qualità il documento definitivo approvato dal </w:t>
      </w:r>
      <w:r w:rsidR="00C03A6D" w:rsidRPr="0040423B">
        <w:rPr>
          <w:rFonts w:ascii="Tahoma" w:eastAsia="Calibri" w:hAnsi="Tahoma" w:cs="Tahoma"/>
          <w:bCs/>
          <w:i/>
          <w:lang w:eastAsia="en-US"/>
        </w:rPr>
        <w:t>C</w:t>
      </w:r>
      <w:r w:rsidR="006F01DE" w:rsidRPr="0040423B">
        <w:rPr>
          <w:rFonts w:ascii="Tahoma" w:eastAsia="Calibri" w:hAnsi="Tahoma" w:cs="Tahoma"/>
          <w:bCs/>
          <w:i/>
          <w:lang w:eastAsia="en-US"/>
        </w:rPr>
        <w:t>onsiglio di Corso,</w:t>
      </w:r>
      <w:r w:rsidR="006F01DE">
        <w:rPr>
          <w:rFonts w:ascii="Tahoma" w:eastAsia="Calibri" w:hAnsi="Tahoma" w:cs="Tahoma"/>
          <w:b/>
          <w:bCs/>
          <w:i/>
          <w:lang w:eastAsia="en-US"/>
        </w:rPr>
        <w:t xml:space="preserve"> </w:t>
      </w:r>
      <w:r>
        <w:rPr>
          <w:rFonts w:ascii="Tahoma" w:eastAsia="Calibri" w:hAnsi="Tahoma" w:cs="Tahoma"/>
          <w:bCs/>
          <w:i/>
          <w:lang w:eastAsia="en-US"/>
        </w:rPr>
        <w:t>il Presidente del CdS avrà cura</w:t>
      </w:r>
      <w:r w:rsidR="00C03A6D">
        <w:rPr>
          <w:rFonts w:ascii="Tahoma" w:eastAsia="Calibri" w:hAnsi="Tahoma" w:cs="Tahoma"/>
          <w:bCs/>
          <w:i/>
          <w:lang w:eastAsia="en-US"/>
        </w:rPr>
        <w:t xml:space="preserve"> di riportare il commento agli I</w:t>
      </w:r>
      <w:r>
        <w:rPr>
          <w:rFonts w:ascii="Tahoma" w:eastAsia="Calibri" w:hAnsi="Tahoma" w:cs="Tahoma"/>
          <w:bCs/>
          <w:i/>
          <w:lang w:eastAsia="en-US"/>
        </w:rPr>
        <w:t xml:space="preserve">ndicatori </w:t>
      </w:r>
      <w:r w:rsidR="00983E95">
        <w:rPr>
          <w:rFonts w:ascii="Tahoma" w:eastAsia="Calibri" w:hAnsi="Tahoma" w:cs="Tahoma"/>
          <w:bCs/>
          <w:i/>
          <w:lang w:eastAsia="en-US"/>
        </w:rPr>
        <w:t xml:space="preserve">e </w:t>
      </w:r>
      <w:r w:rsidR="00983E95" w:rsidRPr="00983E95">
        <w:rPr>
          <w:rFonts w:ascii="Tahoma" w:eastAsia="Calibri" w:hAnsi="Tahoma" w:cs="Tahoma"/>
          <w:b/>
          <w:i/>
          <w:lang w:eastAsia="en-US"/>
        </w:rPr>
        <w:t>non</w:t>
      </w:r>
      <w:r w:rsidR="00983E95">
        <w:rPr>
          <w:rFonts w:ascii="Tahoma" w:eastAsia="Calibri" w:hAnsi="Tahoma" w:cs="Tahoma"/>
          <w:bCs/>
          <w:i/>
          <w:lang w:eastAsia="en-US"/>
        </w:rPr>
        <w:t xml:space="preserve"> la sezione </w:t>
      </w:r>
      <w:r w:rsidR="00983E95" w:rsidRPr="00983E95">
        <w:rPr>
          <w:rFonts w:ascii="Tahoma" w:eastAsia="Calibri" w:hAnsi="Tahoma" w:cs="Tahoma"/>
          <w:bCs/>
          <w:i/>
          <w:lang w:eastAsia="en-US"/>
        </w:rPr>
        <w:t>C (</w:t>
      </w:r>
      <w:r w:rsidR="00983E95" w:rsidRPr="00983E95">
        <w:rPr>
          <w:rFonts w:ascii="Tahoma" w:eastAsia="Calibri" w:hAnsi="Tahoma" w:cs="Tahoma"/>
          <w:bCs/>
          <w:i/>
          <w:color w:val="000000"/>
          <w:lang w:eastAsia="en-US"/>
        </w:rPr>
        <w:t>Questionario di Autovalutazione)</w:t>
      </w:r>
      <w:r w:rsidR="00983E95">
        <w:rPr>
          <w:rFonts w:ascii="Tahoma" w:eastAsia="Calibri" w:hAnsi="Tahoma" w:cs="Tahoma"/>
          <w:b/>
          <w:color w:val="000000"/>
          <w:lang w:eastAsia="en-US"/>
        </w:rPr>
        <w:t xml:space="preserve"> </w:t>
      </w:r>
      <w:r>
        <w:rPr>
          <w:rFonts w:ascii="Tahoma" w:eastAsia="Calibri" w:hAnsi="Tahoma" w:cs="Tahoma"/>
          <w:bCs/>
          <w:i/>
          <w:lang w:eastAsia="en-US"/>
        </w:rPr>
        <w:t>nell’apposito riquadro che si trova in calce agli indicator</w:t>
      </w:r>
      <w:r w:rsidR="00F664B8">
        <w:rPr>
          <w:rFonts w:ascii="Tahoma" w:eastAsia="Calibri" w:hAnsi="Tahoma" w:cs="Tahoma"/>
          <w:bCs/>
          <w:i/>
          <w:lang w:eastAsia="en-US"/>
        </w:rPr>
        <w:t>i all’interno della SUA-CdS 201</w:t>
      </w:r>
      <w:r w:rsidR="00392ACA">
        <w:rPr>
          <w:rFonts w:ascii="Tahoma" w:eastAsia="Calibri" w:hAnsi="Tahoma" w:cs="Tahoma"/>
          <w:bCs/>
          <w:i/>
          <w:lang w:eastAsia="en-US"/>
        </w:rPr>
        <w:t>9</w:t>
      </w:r>
      <w:r>
        <w:rPr>
          <w:rFonts w:ascii="Tahoma" w:eastAsia="Calibri" w:hAnsi="Tahoma" w:cs="Tahoma"/>
          <w:bCs/>
          <w:i/>
          <w:lang w:eastAsia="en-US"/>
        </w:rPr>
        <w:t xml:space="preserve"> (avendo cura di spuntare il quadratino che dichiara qual</w:t>
      </w:r>
      <w:r w:rsidR="00F664B8">
        <w:rPr>
          <w:rFonts w:ascii="Tahoma" w:eastAsia="Calibri" w:hAnsi="Tahoma" w:cs="Tahoma"/>
          <w:bCs/>
          <w:i/>
          <w:lang w:eastAsia="en-US"/>
        </w:rPr>
        <w:t>e sia</w:t>
      </w:r>
      <w:r>
        <w:rPr>
          <w:rFonts w:ascii="Tahoma" w:eastAsia="Calibri" w:hAnsi="Tahoma" w:cs="Tahoma"/>
          <w:bCs/>
          <w:i/>
          <w:lang w:eastAsia="en-US"/>
        </w:rPr>
        <w:t xml:space="preserve"> il set di dati utilizzato).</w:t>
      </w:r>
    </w:p>
    <w:p w14:paraId="49CDDFAB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7A0A7577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  <w:r>
        <w:rPr>
          <w:rFonts w:ascii="Tahoma" w:eastAsia="Calibri" w:hAnsi="Tahoma" w:cs="Tahoma"/>
          <w:bCs/>
          <w:lang w:eastAsia="en-US"/>
        </w:rPr>
        <w:t>Data:________</w:t>
      </w:r>
    </w:p>
    <w:p w14:paraId="7E4947F8" w14:textId="77777777" w:rsidR="006A560D" w:rsidRDefault="006A560D" w:rsidP="006A560D">
      <w:pPr>
        <w:spacing w:after="200"/>
        <w:rPr>
          <w:rFonts w:ascii="Tahoma" w:eastAsia="Calibri" w:hAnsi="Tahoma" w:cs="Tahoma"/>
          <w:bCs/>
          <w:lang w:eastAsia="en-US"/>
        </w:rPr>
      </w:pPr>
    </w:p>
    <w:p w14:paraId="3A11D160" w14:textId="686232B8" w:rsidR="00E32C3B" w:rsidRPr="008D3790" w:rsidRDefault="006A560D" w:rsidP="00C20132">
      <w:pPr>
        <w:spacing w:after="200"/>
        <w:rPr>
          <w:rFonts w:eastAsiaTheme="minorHAnsi"/>
        </w:rPr>
      </w:pPr>
      <w:r w:rsidRPr="0040423B">
        <w:rPr>
          <w:rFonts w:ascii="Tahoma" w:eastAsia="Calibri" w:hAnsi="Tahoma" w:cs="Tahoma"/>
          <w:bCs/>
          <w:lang w:eastAsia="en-US"/>
        </w:rPr>
        <w:t xml:space="preserve">Firmato il Presidente del </w:t>
      </w:r>
      <w:r w:rsidR="006F01DE" w:rsidRPr="0040423B">
        <w:rPr>
          <w:rFonts w:ascii="Tahoma" w:eastAsia="Calibri" w:hAnsi="Tahoma" w:cs="Tahoma"/>
          <w:bCs/>
          <w:lang w:eastAsia="en-US"/>
        </w:rPr>
        <w:t>Consiglio di Corso</w:t>
      </w:r>
      <w:r w:rsidRPr="0040423B">
        <w:rPr>
          <w:rFonts w:ascii="Tahoma" w:eastAsia="Calibri" w:hAnsi="Tahoma" w:cs="Tahoma"/>
          <w:bCs/>
          <w:lang w:eastAsia="en-US"/>
        </w:rPr>
        <w:t>:___________________________________</w:t>
      </w:r>
    </w:p>
    <w:sectPr w:rsidR="00E32C3B" w:rsidRPr="008D3790" w:rsidSect="009E021D">
      <w:headerReference w:type="even" r:id="rId12"/>
      <w:headerReference w:type="default" r:id="rId13"/>
      <w:footerReference w:type="default" r:id="rId14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C0D26" w14:textId="77777777" w:rsidR="00180444" w:rsidRDefault="00180444">
      <w:r>
        <w:separator/>
      </w:r>
    </w:p>
  </w:endnote>
  <w:endnote w:type="continuationSeparator" w:id="0">
    <w:p w14:paraId="7BFA703D" w14:textId="77777777" w:rsidR="00180444" w:rsidRDefault="0018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09FE5A9C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C97F39">
      <w:rPr>
        <w:noProof/>
        <w:sz w:val="16"/>
        <w:szCs w:val="16"/>
      </w:rPr>
      <w:t>2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61A39" w14:textId="77777777" w:rsidR="00180444" w:rsidRDefault="00180444">
      <w:r>
        <w:separator/>
      </w:r>
    </w:p>
  </w:footnote>
  <w:footnote w:type="continuationSeparator" w:id="0">
    <w:p w14:paraId="2C470A04" w14:textId="77777777" w:rsidR="00180444" w:rsidRDefault="00180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A18D7"/>
    <w:multiLevelType w:val="hybridMultilevel"/>
    <w:tmpl w:val="F7309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E25D4"/>
    <w:multiLevelType w:val="hybridMultilevel"/>
    <w:tmpl w:val="F348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03630"/>
    <w:rsid w:val="00011E25"/>
    <w:rsid w:val="000222C4"/>
    <w:rsid w:val="00045E4D"/>
    <w:rsid w:val="00071BB0"/>
    <w:rsid w:val="00073E1F"/>
    <w:rsid w:val="00076E8A"/>
    <w:rsid w:val="00090D9A"/>
    <w:rsid w:val="000B02ED"/>
    <w:rsid w:val="000B0A58"/>
    <w:rsid w:val="000B601D"/>
    <w:rsid w:val="000B6C10"/>
    <w:rsid w:val="000B7DFF"/>
    <w:rsid w:val="000C71DE"/>
    <w:rsid w:val="000E6278"/>
    <w:rsid w:val="000F0981"/>
    <w:rsid w:val="00117810"/>
    <w:rsid w:val="00131E72"/>
    <w:rsid w:val="00137BD6"/>
    <w:rsid w:val="00141D47"/>
    <w:rsid w:val="00144766"/>
    <w:rsid w:val="00147B9B"/>
    <w:rsid w:val="001504A5"/>
    <w:rsid w:val="00151664"/>
    <w:rsid w:val="001575D8"/>
    <w:rsid w:val="00162E6C"/>
    <w:rsid w:val="00171B13"/>
    <w:rsid w:val="00177B1D"/>
    <w:rsid w:val="00180444"/>
    <w:rsid w:val="001905BC"/>
    <w:rsid w:val="00190783"/>
    <w:rsid w:val="00192F3B"/>
    <w:rsid w:val="001A10A3"/>
    <w:rsid w:val="001A4AFE"/>
    <w:rsid w:val="001A529D"/>
    <w:rsid w:val="001B425D"/>
    <w:rsid w:val="001E28FC"/>
    <w:rsid w:val="001F0857"/>
    <w:rsid w:val="00201E21"/>
    <w:rsid w:val="0020407C"/>
    <w:rsid w:val="002064D6"/>
    <w:rsid w:val="00211D1F"/>
    <w:rsid w:val="00216F07"/>
    <w:rsid w:val="00234DBB"/>
    <w:rsid w:val="0023525F"/>
    <w:rsid w:val="00240393"/>
    <w:rsid w:val="00241286"/>
    <w:rsid w:val="00242B02"/>
    <w:rsid w:val="00244F6C"/>
    <w:rsid w:val="002618A7"/>
    <w:rsid w:val="00261D34"/>
    <w:rsid w:val="00266314"/>
    <w:rsid w:val="002673CF"/>
    <w:rsid w:val="00275985"/>
    <w:rsid w:val="00291712"/>
    <w:rsid w:val="00292068"/>
    <w:rsid w:val="002B07FC"/>
    <w:rsid w:val="002B45DE"/>
    <w:rsid w:val="002B4B3A"/>
    <w:rsid w:val="002B57DA"/>
    <w:rsid w:val="002B5F0D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2BFC"/>
    <w:rsid w:val="00305352"/>
    <w:rsid w:val="00316680"/>
    <w:rsid w:val="00320B69"/>
    <w:rsid w:val="00322200"/>
    <w:rsid w:val="00323486"/>
    <w:rsid w:val="00323D0B"/>
    <w:rsid w:val="003347C5"/>
    <w:rsid w:val="00344529"/>
    <w:rsid w:val="00352B1D"/>
    <w:rsid w:val="00361FCC"/>
    <w:rsid w:val="00363D0B"/>
    <w:rsid w:val="0036614C"/>
    <w:rsid w:val="003804BA"/>
    <w:rsid w:val="00382412"/>
    <w:rsid w:val="00383857"/>
    <w:rsid w:val="00385F39"/>
    <w:rsid w:val="003871E1"/>
    <w:rsid w:val="00392ACA"/>
    <w:rsid w:val="00395E10"/>
    <w:rsid w:val="003A1972"/>
    <w:rsid w:val="003A3E9D"/>
    <w:rsid w:val="003A4CCF"/>
    <w:rsid w:val="003B2414"/>
    <w:rsid w:val="003C2E8F"/>
    <w:rsid w:val="003C6B0A"/>
    <w:rsid w:val="003C7D5B"/>
    <w:rsid w:val="003D72FF"/>
    <w:rsid w:val="003E2E0A"/>
    <w:rsid w:val="003F37D4"/>
    <w:rsid w:val="0040423B"/>
    <w:rsid w:val="00411965"/>
    <w:rsid w:val="00417737"/>
    <w:rsid w:val="0042103F"/>
    <w:rsid w:val="004255E9"/>
    <w:rsid w:val="0043015B"/>
    <w:rsid w:val="00435407"/>
    <w:rsid w:val="00435F91"/>
    <w:rsid w:val="00440B3A"/>
    <w:rsid w:val="00444AC3"/>
    <w:rsid w:val="00454901"/>
    <w:rsid w:val="00454EBD"/>
    <w:rsid w:val="004557CE"/>
    <w:rsid w:val="004606DB"/>
    <w:rsid w:val="00462BA5"/>
    <w:rsid w:val="004642B2"/>
    <w:rsid w:val="004669BB"/>
    <w:rsid w:val="00476B79"/>
    <w:rsid w:val="00481D7C"/>
    <w:rsid w:val="00485F51"/>
    <w:rsid w:val="004A43AC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54399"/>
    <w:rsid w:val="00563440"/>
    <w:rsid w:val="00581EEF"/>
    <w:rsid w:val="00587433"/>
    <w:rsid w:val="0058785A"/>
    <w:rsid w:val="0059090A"/>
    <w:rsid w:val="00594E94"/>
    <w:rsid w:val="005961AC"/>
    <w:rsid w:val="005D37AB"/>
    <w:rsid w:val="005F3378"/>
    <w:rsid w:val="005F5B40"/>
    <w:rsid w:val="005F68E0"/>
    <w:rsid w:val="00602377"/>
    <w:rsid w:val="006028E3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85A24"/>
    <w:rsid w:val="00685DD6"/>
    <w:rsid w:val="00693E25"/>
    <w:rsid w:val="006972DF"/>
    <w:rsid w:val="006A560D"/>
    <w:rsid w:val="006A705C"/>
    <w:rsid w:val="006B49C8"/>
    <w:rsid w:val="006B6097"/>
    <w:rsid w:val="006B7BB2"/>
    <w:rsid w:val="006B7E06"/>
    <w:rsid w:val="006C13C8"/>
    <w:rsid w:val="006C1EA8"/>
    <w:rsid w:val="006C27DF"/>
    <w:rsid w:val="006C3607"/>
    <w:rsid w:val="006C4B75"/>
    <w:rsid w:val="006C6189"/>
    <w:rsid w:val="006C685A"/>
    <w:rsid w:val="006D5CBE"/>
    <w:rsid w:val="006D79B9"/>
    <w:rsid w:val="006E0636"/>
    <w:rsid w:val="006F01DE"/>
    <w:rsid w:val="006F0598"/>
    <w:rsid w:val="006F1FBA"/>
    <w:rsid w:val="006F3622"/>
    <w:rsid w:val="006F590D"/>
    <w:rsid w:val="0070204D"/>
    <w:rsid w:val="00707886"/>
    <w:rsid w:val="0071625F"/>
    <w:rsid w:val="0072288A"/>
    <w:rsid w:val="00723DA0"/>
    <w:rsid w:val="0072564B"/>
    <w:rsid w:val="00730205"/>
    <w:rsid w:val="00731D05"/>
    <w:rsid w:val="007404E3"/>
    <w:rsid w:val="00746468"/>
    <w:rsid w:val="007476DE"/>
    <w:rsid w:val="0075140E"/>
    <w:rsid w:val="007601BB"/>
    <w:rsid w:val="00780D34"/>
    <w:rsid w:val="00781C35"/>
    <w:rsid w:val="00782C64"/>
    <w:rsid w:val="00783BC2"/>
    <w:rsid w:val="00783F58"/>
    <w:rsid w:val="00793FB0"/>
    <w:rsid w:val="0079582D"/>
    <w:rsid w:val="007A0FBA"/>
    <w:rsid w:val="007A3B3E"/>
    <w:rsid w:val="007A5620"/>
    <w:rsid w:val="007A57AB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74D"/>
    <w:rsid w:val="00820880"/>
    <w:rsid w:val="00827EE2"/>
    <w:rsid w:val="00833F53"/>
    <w:rsid w:val="00836661"/>
    <w:rsid w:val="008420B4"/>
    <w:rsid w:val="00845133"/>
    <w:rsid w:val="008459B7"/>
    <w:rsid w:val="00846C0B"/>
    <w:rsid w:val="00851043"/>
    <w:rsid w:val="008644DA"/>
    <w:rsid w:val="0087201A"/>
    <w:rsid w:val="00875901"/>
    <w:rsid w:val="00876EFC"/>
    <w:rsid w:val="00877981"/>
    <w:rsid w:val="008A0A79"/>
    <w:rsid w:val="008A3A2C"/>
    <w:rsid w:val="008C27EB"/>
    <w:rsid w:val="008C5B70"/>
    <w:rsid w:val="008D30CA"/>
    <w:rsid w:val="008D3434"/>
    <w:rsid w:val="008D3790"/>
    <w:rsid w:val="008E1AD9"/>
    <w:rsid w:val="008F1237"/>
    <w:rsid w:val="008F3D60"/>
    <w:rsid w:val="008F3F51"/>
    <w:rsid w:val="008F5B07"/>
    <w:rsid w:val="008F7E2A"/>
    <w:rsid w:val="00905F4E"/>
    <w:rsid w:val="009139D3"/>
    <w:rsid w:val="00921362"/>
    <w:rsid w:val="009231DA"/>
    <w:rsid w:val="00932658"/>
    <w:rsid w:val="00941867"/>
    <w:rsid w:val="0094311B"/>
    <w:rsid w:val="00950902"/>
    <w:rsid w:val="009601C4"/>
    <w:rsid w:val="00974852"/>
    <w:rsid w:val="00976D21"/>
    <w:rsid w:val="00983E95"/>
    <w:rsid w:val="00987D09"/>
    <w:rsid w:val="00994773"/>
    <w:rsid w:val="0099674E"/>
    <w:rsid w:val="009B6C30"/>
    <w:rsid w:val="009D0A9B"/>
    <w:rsid w:val="009D7B21"/>
    <w:rsid w:val="009E021D"/>
    <w:rsid w:val="009F7781"/>
    <w:rsid w:val="00A01D21"/>
    <w:rsid w:val="00A0315D"/>
    <w:rsid w:val="00A0679E"/>
    <w:rsid w:val="00A11DA4"/>
    <w:rsid w:val="00A261BC"/>
    <w:rsid w:val="00A335D9"/>
    <w:rsid w:val="00A61192"/>
    <w:rsid w:val="00A629CC"/>
    <w:rsid w:val="00A71D19"/>
    <w:rsid w:val="00A74662"/>
    <w:rsid w:val="00A75460"/>
    <w:rsid w:val="00A94FD7"/>
    <w:rsid w:val="00AB370D"/>
    <w:rsid w:val="00AE44CE"/>
    <w:rsid w:val="00AF641F"/>
    <w:rsid w:val="00B101E0"/>
    <w:rsid w:val="00B13A51"/>
    <w:rsid w:val="00B24F7E"/>
    <w:rsid w:val="00B330AA"/>
    <w:rsid w:val="00B3660C"/>
    <w:rsid w:val="00B6046C"/>
    <w:rsid w:val="00B606F9"/>
    <w:rsid w:val="00B834E5"/>
    <w:rsid w:val="00B84A38"/>
    <w:rsid w:val="00B93132"/>
    <w:rsid w:val="00B936D7"/>
    <w:rsid w:val="00B96DEA"/>
    <w:rsid w:val="00B9750C"/>
    <w:rsid w:val="00BA6CA4"/>
    <w:rsid w:val="00BC5072"/>
    <w:rsid w:val="00BD2055"/>
    <w:rsid w:val="00BD6338"/>
    <w:rsid w:val="00BD6C61"/>
    <w:rsid w:val="00C035A5"/>
    <w:rsid w:val="00C03A6D"/>
    <w:rsid w:val="00C10303"/>
    <w:rsid w:val="00C13102"/>
    <w:rsid w:val="00C20132"/>
    <w:rsid w:val="00C309B3"/>
    <w:rsid w:val="00C67EA3"/>
    <w:rsid w:val="00C71CB3"/>
    <w:rsid w:val="00C740DA"/>
    <w:rsid w:val="00C7668E"/>
    <w:rsid w:val="00C97F39"/>
    <w:rsid w:val="00CD27D0"/>
    <w:rsid w:val="00CF1891"/>
    <w:rsid w:val="00CF720A"/>
    <w:rsid w:val="00D003FC"/>
    <w:rsid w:val="00D059DD"/>
    <w:rsid w:val="00D05DF7"/>
    <w:rsid w:val="00D16C5F"/>
    <w:rsid w:val="00D22996"/>
    <w:rsid w:val="00D32E4E"/>
    <w:rsid w:val="00D3353B"/>
    <w:rsid w:val="00D4308D"/>
    <w:rsid w:val="00D450EF"/>
    <w:rsid w:val="00D54816"/>
    <w:rsid w:val="00D571AC"/>
    <w:rsid w:val="00D6145B"/>
    <w:rsid w:val="00D617C3"/>
    <w:rsid w:val="00D63B39"/>
    <w:rsid w:val="00D66986"/>
    <w:rsid w:val="00D717B9"/>
    <w:rsid w:val="00D7216B"/>
    <w:rsid w:val="00D77444"/>
    <w:rsid w:val="00D84032"/>
    <w:rsid w:val="00D938F1"/>
    <w:rsid w:val="00D979DD"/>
    <w:rsid w:val="00DA1E41"/>
    <w:rsid w:val="00DA2FB5"/>
    <w:rsid w:val="00DD0133"/>
    <w:rsid w:val="00DD27F5"/>
    <w:rsid w:val="00DE16C3"/>
    <w:rsid w:val="00DE74FD"/>
    <w:rsid w:val="00DE7956"/>
    <w:rsid w:val="00DF0E34"/>
    <w:rsid w:val="00DF5296"/>
    <w:rsid w:val="00DF6A07"/>
    <w:rsid w:val="00E046BF"/>
    <w:rsid w:val="00E05D68"/>
    <w:rsid w:val="00E07754"/>
    <w:rsid w:val="00E14BC2"/>
    <w:rsid w:val="00E22313"/>
    <w:rsid w:val="00E3096B"/>
    <w:rsid w:val="00E32C3B"/>
    <w:rsid w:val="00E41067"/>
    <w:rsid w:val="00E411D8"/>
    <w:rsid w:val="00E56E62"/>
    <w:rsid w:val="00E57D6C"/>
    <w:rsid w:val="00E63BB4"/>
    <w:rsid w:val="00E6422A"/>
    <w:rsid w:val="00E642EA"/>
    <w:rsid w:val="00E65252"/>
    <w:rsid w:val="00E65987"/>
    <w:rsid w:val="00E81CA4"/>
    <w:rsid w:val="00E9004C"/>
    <w:rsid w:val="00EA3442"/>
    <w:rsid w:val="00EA59EF"/>
    <w:rsid w:val="00EB37F3"/>
    <w:rsid w:val="00EB557D"/>
    <w:rsid w:val="00EB7E9F"/>
    <w:rsid w:val="00EC2239"/>
    <w:rsid w:val="00EC249E"/>
    <w:rsid w:val="00EC65B1"/>
    <w:rsid w:val="00ED105A"/>
    <w:rsid w:val="00EE0E62"/>
    <w:rsid w:val="00EE3545"/>
    <w:rsid w:val="00EF0B07"/>
    <w:rsid w:val="00EF1D81"/>
    <w:rsid w:val="00EF3A00"/>
    <w:rsid w:val="00EF6209"/>
    <w:rsid w:val="00F052AD"/>
    <w:rsid w:val="00F34766"/>
    <w:rsid w:val="00F373B9"/>
    <w:rsid w:val="00F4082F"/>
    <w:rsid w:val="00F41215"/>
    <w:rsid w:val="00F44580"/>
    <w:rsid w:val="00F641CF"/>
    <w:rsid w:val="00F664B8"/>
    <w:rsid w:val="00F6650C"/>
    <w:rsid w:val="00F67CA0"/>
    <w:rsid w:val="00F73A11"/>
    <w:rsid w:val="00F756F0"/>
    <w:rsid w:val="00F93B1B"/>
    <w:rsid w:val="00F9769F"/>
    <w:rsid w:val="00FA03FA"/>
    <w:rsid w:val="00FA3C2B"/>
    <w:rsid w:val="00FA40B1"/>
    <w:rsid w:val="00FA4111"/>
    <w:rsid w:val="00FA5E65"/>
    <w:rsid w:val="00FC020E"/>
    <w:rsid w:val="00FC38BF"/>
    <w:rsid w:val="00FC3A77"/>
    <w:rsid w:val="00FC42C3"/>
    <w:rsid w:val="00FE0A2A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idioqualita@unistrap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1" ma:contentTypeDescription="Creare un nuovo documento." ma:contentTypeScope="" ma:versionID="f5bbdc514e56ef1d907b601fc16fe1e8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ab2c0509825d7b8fc8f6dfcc8ea6e9f5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31609-0D93-41D4-8973-3F76EFB0C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6A6658-7E54-44BA-986E-F1D8CCB30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7CD1B-A05E-4CC2-B713-FB0F3335EB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70188C-85F2-4660-9814-13ED4636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Angela Taticchi</cp:lastModifiedBy>
  <cp:revision>2</cp:revision>
  <cp:lastPrinted>2017-10-05T10:58:00Z</cp:lastPrinted>
  <dcterms:created xsi:type="dcterms:W3CDTF">2020-08-27T07:52:00Z</dcterms:created>
  <dcterms:modified xsi:type="dcterms:W3CDTF">2020-08-27T07:52:00Z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